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2E93" w14:textId="4E782708" w:rsidR="004734FB" w:rsidRDefault="004653E9" w:rsidP="004734FB">
      <w:pPr>
        <w:tabs>
          <w:tab w:val="center" w:pos="1440"/>
          <w:tab w:val="center" w:pos="7080"/>
        </w:tabs>
        <w:spacing w:line="288" w:lineRule="auto"/>
        <w:jc w:val="center"/>
        <w:rPr>
          <w:b/>
          <w:sz w:val="28"/>
          <w:szCs w:val="28"/>
        </w:rPr>
      </w:pPr>
      <w:r w:rsidRPr="00CF2DB8">
        <w:rPr>
          <w:b/>
          <w:sz w:val="28"/>
          <w:szCs w:val="28"/>
        </w:rPr>
        <w:t>THỂ LỆ CHƯƠNG TRÌNH</w:t>
      </w:r>
      <w:r w:rsidR="000702EB">
        <w:rPr>
          <w:b/>
          <w:sz w:val="28"/>
          <w:szCs w:val="28"/>
        </w:rPr>
        <w:t xml:space="preserve"> </w:t>
      </w:r>
      <w:r w:rsidRPr="00CF2DB8">
        <w:rPr>
          <w:b/>
          <w:sz w:val="28"/>
          <w:szCs w:val="28"/>
        </w:rPr>
        <w:t>“</w:t>
      </w:r>
      <w:r w:rsidR="00B537FD">
        <w:rPr>
          <w:b/>
          <w:sz w:val="28"/>
          <w:szCs w:val="28"/>
        </w:rPr>
        <w:t>ƯU ĐÃI GẮN KẾT CÙNG PGBANK</w:t>
      </w:r>
      <w:r w:rsidRPr="00CF2DB8">
        <w:rPr>
          <w:b/>
          <w:sz w:val="28"/>
          <w:szCs w:val="28"/>
        </w:rPr>
        <w:t>”</w:t>
      </w:r>
    </w:p>
    <w:p w14:paraId="5E7829A9" w14:textId="087363C8" w:rsidR="004653E9" w:rsidRPr="004C6F88" w:rsidRDefault="004653E9" w:rsidP="000702EB">
      <w:pPr>
        <w:pStyle w:val="Heading3"/>
        <w:numPr>
          <w:ilvl w:val="0"/>
          <w:numId w:val="0"/>
        </w:numPr>
        <w:spacing w:before="240" w:after="60" w:line="288" w:lineRule="auto"/>
        <w:ind w:left="397" w:hanging="397"/>
        <w:jc w:val="both"/>
        <w:rPr>
          <w:b w:val="0"/>
          <w:i/>
          <w:sz w:val="24"/>
          <w:szCs w:val="24"/>
        </w:rPr>
      </w:pPr>
      <w:proofErr w:type="spellStart"/>
      <w:r w:rsidRPr="004C6F88">
        <w:rPr>
          <w:sz w:val="24"/>
          <w:szCs w:val="24"/>
        </w:rPr>
        <w:t>Điều</w:t>
      </w:r>
      <w:proofErr w:type="spellEnd"/>
      <w:r w:rsidRPr="004C6F88">
        <w:rPr>
          <w:sz w:val="24"/>
          <w:szCs w:val="24"/>
        </w:rPr>
        <w:t xml:space="preserve"> 1. Tên chương trình: </w:t>
      </w:r>
      <w:r w:rsidR="008E529D" w:rsidRPr="008E529D">
        <w:rPr>
          <w:b w:val="0"/>
          <w:bCs w:val="0"/>
          <w:sz w:val="24"/>
          <w:szCs w:val="24"/>
        </w:rPr>
        <w:t>Ưu đãi gắn kết cùng PGBank</w:t>
      </w:r>
      <w:r w:rsidR="00851809">
        <w:rPr>
          <w:sz w:val="24"/>
          <w:szCs w:val="24"/>
        </w:rPr>
        <w:t xml:space="preserve"> </w:t>
      </w:r>
      <w:r w:rsidRPr="004C6F88">
        <w:rPr>
          <w:b w:val="0"/>
          <w:i/>
          <w:sz w:val="24"/>
          <w:szCs w:val="24"/>
        </w:rPr>
        <w:t>(Sau đây gọi là Chương trình)</w:t>
      </w:r>
      <w:r>
        <w:rPr>
          <w:b w:val="0"/>
          <w:i/>
          <w:sz w:val="24"/>
          <w:szCs w:val="24"/>
        </w:rPr>
        <w:t>.</w:t>
      </w:r>
    </w:p>
    <w:p w14:paraId="0F9C190D" w14:textId="076AF7ED" w:rsidR="00D05783" w:rsidRPr="00D05783" w:rsidRDefault="004653E9" w:rsidP="00B537FD">
      <w:pPr>
        <w:pStyle w:val="Heading3"/>
        <w:numPr>
          <w:ilvl w:val="0"/>
          <w:numId w:val="0"/>
        </w:numPr>
        <w:spacing w:before="60" w:after="60" w:line="288" w:lineRule="auto"/>
        <w:ind w:left="397" w:hanging="397"/>
        <w:jc w:val="both"/>
        <w:rPr>
          <w:bCs w:val="0"/>
        </w:rPr>
      </w:pPr>
      <w:r>
        <w:rPr>
          <w:sz w:val="24"/>
          <w:szCs w:val="24"/>
        </w:rPr>
        <w:t xml:space="preserve">Điều 2. </w:t>
      </w:r>
      <w:proofErr w:type="spellStart"/>
      <w:r w:rsidRPr="00FE3861">
        <w:rPr>
          <w:sz w:val="24"/>
          <w:szCs w:val="24"/>
        </w:rPr>
        <w:t>Thời</w:t>
      </w:r>
      <w:proofErr w:type="spellEnd"/>
      <w:r w:rsidRPr="00FE3861">
        <w:rPr>
          <w:sz w:val="24"/>
          <w:szCs w:val="24"/>
        </w:rPr>
        <w:t xml:space="preserve"> </w:t>
      </w:r>
      <w:proofErr w:type="spellStart"/>
      <w:r w:rsidRPr="00FE3861">
        <w:rPr>
          <w:sz w:val="24"/>
          <w:szCs w:val="24"/>
        </w:rPr>
        <w:t>gian</w:t>
      </w:r>
      <w:proofErr w:type="spellEnd"/>
      <w:r w:rsidRPr="00FE3861">
        <w:rPr>
          <w:sz w:val="24"/>
          <w:szCs w:val="24"/>
        </w:rPr>
        <w:t xml:space="preserve"> </w:t>
      </w:r>
      <w:proofErr w:type="spellStart"/>
      <w:r w:rsidRPr="00FE3861">
        <w:rPr>
          <w:sz w:val="24"/>
          <w:szCs w:val="24"/>
        </w:rPr>
        <w:t>triển</w:t>
      </w:r>
      <w:proofErr w:type="spellEnd"/>
      <w:r w:rsidRPr="00FE3861">
        <w:rPr>
          <w:sz w:val="24"/>
          <w:szCs w:val="24"/>
        </w:rPr>
        <w:t xml:space="preserve"> </w:t>
      </w:r>
      <w:proofErr w:type="spellStart"/>
      <w:r w:rsidRPr="00FE3861">
        <w:rPr>
          <w:sz w:val="24"/>
          <w:szCs w:val="24"/>
        </w:rPr>
        <w:t>khai</w:t>
      </w:r>
      <w:proofErr w:type="spellEnd"/>
      <w:r w:rsidRPr="00FE3861">
        <w:rPr>
          <w:sz w:val="24"/>
          <w:szCs w:val="24"/>
        </w:rPr>
        <w:t xml:space="preserve">: </w:t>
      </w:r>
      <w:proofErr w:type="spellStart"/>
      <w:r w:rsidRPr="00FE3861">
        <w:rPr>
          <w:b w:val="0"/>
          <w:sz w:val="24"/>
          <w:szCs w:val="24"/>
        </w:rPr>
        <w:t>Từ</w:t>
      </w:r>
      <w:proofErr w:type="spellEnd"/>
      <w:r w:rsidRPr="00FE3861">
        <w:rPr>
          <w:b w:val="0"/>
          <w:sz w:val="24"/>
          <w:szCs w:val="24"/>
        </w:rPr>
        <w:t xml:space="preserve"> </w:t>
      </w:r>
      <w:proofErr w:type="spellStart"/>
      <w:r w:rsidRPr="00FE3861">
        <w:rPr>
          <w:b w:val="0"/>
          <w:sz w:val="24"/>
          <w:szCs w:val="24"/>
        </w:rPr>
        <w:t>ngày</w:t>
      </w:r>
      <w:proofErr w:type="spellEnd"/>
      <w:r w:rsidRPr="00FE3861">
        <w:rPr>
          <w:b w:val="0"/>
          <w:sz w:val="24"/>
          <w:szCs w:val="24"/>
        </w:rPr>
        <w:t xml:space="preserve"> </w:t>
      </w:r>
      <w:r w:rsidR="00F301FB">
        <w:rPr>
          <w:b w:val="0"/>
          <w:sz w:val="24"/>
          <w:szCs w:val="24"/>
        </w:rPr>
        <w:t>27</w:t>
      </w:r>
      <w:r w:rsidR="009056F5">
        <w:rPr>
          <w:b w:val="0"/>
          <w:sz w:val="24"/>
          <w:szCs w:val="24"/>
        </w:rPr>
        <w:t>/0</w:t>
      </w:r>
      <w:r w:rsidR="00B537FD">
        <w:rPr>
          <w:b w:val="0"/>
          <w:sz w:val="24"/>
          <w:szCs w:val="24"/>
        </w:rPr>
        <w:t>9</w:t>
      </w:r>
      <w:r w:rsidR="009056F5">
        <w:rPr>
          <w:b w:val="0"/>
          <w:sz w:val="24"/>
          <w:szCs w:val="24"/>
        </w:rPr>
        <w:t>/2024</w:t>
      </w:r>
      <w:r w:rsidRPr="00FE3861">
        <w:rPr>
          <w:b w:val="0"/>
          <w:sz w:val="24"/>
          <w:szCs w:val="24"/>
        </w:rPr>
        <w:t xml:space="preserve"> </w:t>
      </w:r>
      <w:proofErr w:type="spellStart"/>
      <w:r w:rsidRPr="00FE3861">
        <w:rPr>
          <w:b w:val="0"/>
          <w:sz w:val="24"/>
          <w:szCs w:val="24"/>
        </w:rPr>
        <w:t>đến</w:t>
      </w:r>
      <w:proofErr w:type="spellEnd"/>
      <w:r w:rsidRPr="00FE3861">
        <w:rPr>
          <w:b w:val="0"/>
          <w:sz w:val="24"/>
          <w:szCs w:val="24"/>
        </w:rPr>
        <w:t xml:space="preserve"> </w:t>
      </w:r>
      <w:proofErr w:type="spellStart"/>
      <w:r w:rsidRPr="00FE3861">
        <w:rPr>
          <w:b w:val="0"/>
          <w:sz w:val="24"/>
          <w:szCs w:val="24"/>
        </w:rPr>
        <w:t>hết</w:t>
      </w:r>
      <w:proofErr w:type="spellEnd"/>
      <w:r w:rsidRPr="00FE3861">
        <w:rPr>
          <w:b w:val="0"/>
          <w:sz w:val="24"/>
          <w:szCs w:val="24"/>
        </w:rPr>
        <w:t xml:space="preserve"> </w:t>
      </w:r>
      <w:proofErr w:type="spellStart"/>
      <w:r w:rsidRPr="00FE3861">
        <w:rPr>
          <w:b w:val="0"/>
          <w:sz w:val="24"/>
          <w:szCs w:val="24"/>
        </w:rPr>
        <w:t>ngày</w:t>
      </w:r>
      <w:proofErr w:type="spellEnd"/>
      <w:r w:rsidRPr="00FE3861">
        <w:rPr>
          <w:b w:val="0"/>
          <w:sz w:val="24"/>
          <w:szCs w:val="24"/>
        </w:rPr>
        <w:t xml:space="preserve"> </w:t>
      </w:r>
      <w:r w:rsidR="00F301FB">
        <w:rPr>
          <w:b w:val="0"/>
          <w:sz w:val="24"/>
          <w:szCs w:val="24"/>
        </w:rPr>
        <w:t>27</w:t>
      </w:r>
      <w:r w:rsidR="009056F5">
        <w:rPr>
          <w:b w:val="0"/>
          <w:sz w:val="24"/>
          <w:szCs w:val="24"/>
        </w:rPr>
        <w:t>/</w:t>
      </w:r>
      <w:r w:rsidR="00B537FD">
        <w:rPr>
          <w:b w:val="0"/>
          <w:sz w:val="24"/>
          <w:szCs w:val="24"/>
        </w:rPr>
        <w:t>12/2024</w:t>
      </w:r>
      <w:r w:rsidR="008E529D">
        <w:rPr>
          <w:b w:val="0"/>
          <w:sz w:val="24"/>
          <w:szCs w:val="24"/>
        </w:rPr>
        <w:t>.</w:t>
      </w:r>
    </w:p>
    <w:p w14:paraId="41B62E12" w14:textId="2CFCF299" w:rsidR="004653E9" w:rsidRDefault="004653E9" w:rsidP="00AD4788">
      <w:pPr>
        <w:pStyle w:val="Heading3"/>
        <w:numPr>
          <w:ilvl w:val="0"/>
          <w:numId w:val="0"/>
        </w:numPr>
        <w:spacing w:before="60" w:after="60" w:line="288" w:lineRule="auto"/>
        <w:ind w:left="397" w:hanging="39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Điều </w:t>
      </w:r>
      <w:r w:rsidR="001E076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FE3861">
        <w:rPr>
          <w:sz w:val="24"/>
          <w:szCs w:val="24"/>
        </w:rPr>
        <w:t xml:space="preserve">Phạm vi áp dụng: </w:t>
      </w:r>
      <w:r w:rsidR="00135EBE" w:rsidRPr="00135EBE">
        <w:rPr>
          <w:b w:val="0"/>
          <w:bCs w:val="0"/>
          <w:sz w:val="24"/>
          <w:szCs w:val="24"/>
        </w:rPr>
        <w:t>Áp dụng trên toàn hệ thống PGBank</w:t>
      </w:r>
      <w:r w:rsidRPr="00FE3861">
        <w:rPr>
          <w:b w:val="0"/>
          <w:sz w:val="24"/>
          <w:szCs w:val="24"/>
        </w:rPr>
        <w:t>.</w:t>
      </w:r>
    </w:p>
    <w:p w14:paraId="1665DBC2" w14:textId="3F5F8E10" w:rsidR="001E0768" w:rsidRPr="001E0768" w:rsidRDefault="001E0768" w:rsidP="00AD4788">
      <w:pPr>
        <w:pStyle w:val="Heading3"/>
        <w:numPr>
          <w:ilvl w:val="0"/>
          <w:numId w:val="0"/>
        </w:numPr>
        <w:spacing w:before="60" w:after="60" w:line="288" w:lineRule="auto"/>
        <w:ind w:left="397" w:hanging="39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Điều 4. </w:t>
      </w:r>
      <w:r w:rsidRPr="00FE3861">
        <w:rPr>
          <w:sz w:val="24"/>
          <w:szCs w:val="24"/>
        </w:rPr>
        <w:t xml:space="preserve">Đối tượng Khách hàng: </w:t>
      </w:r>
      <w:r w:rsidRPr="00DE1996">
        <w:rPr>
          <w:b w:val="0"/>
          <w:bCs w:val="0"/>
          <w:sz w:val="24"/>
          <w:szCs w:val="24"/>
        </w:rPr>
        <w:t>Tất cả các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</w:t>
      </w:r>
      <w:r w:rsidRPr="00FE3861">
        <w:rPr>
          <w:b w:val="0"/>
          <w:sz w:val="24"/>
          <w:szCs w:val="24"/>
        </w:rPr>
        <w:t xml:space="preserve">hách hàng </w:t>
      </w:r>
      <w:r>
        <w:rPr>
          <w:b w:val="0"/>
          <w:sz w:val="24"/>
          <w:szCs w:val="24"/>
        </w:rPr>
        <w:t xml:space="preserve">cá nhân gửi tiền </w:t>
      </w:r>
      <w:r w:rsidR="00FB5341">
        <w:rPr>
          <w:b w:val="0"/>
          <w:sz w:val="24"/>
          <w:szCs w:val="24"/>
        </w:rPr>
        <w:t xml:space="preserve">gửi </w:t>
      </w:r>
      <w:r>
        <w:rPr>
          <w:b w:val="0"/>
          <w:sz w:val="24"/>
          <w:szCs w:val="24"/>
        </w:rPr>
        <w:t>tiết kiệm</w:t>
      </w:r>
      <w:r w:rsidR="00FB5341">
        <w:rPr>
          <w:b w:val="0"/>
          <w:sz w:val="24"/>
          <w:szCs w:val="24"/>
        </w:rPr>
        <w:t xml:space="preserve"> hoặc thực hiện giao dịch khác</w:t>
      </w:r>
      <w:r>
        <w:rPr>
          <w:b w:val="0"/>
          <w:sz w:val="24"/>
          <w:szCs w:val="24"/>
        </w:rPr>
        <w:t xml:space="preserve"> tại các </w:t>
      </w:r>
      <w:r w:rsidR="00FB5341">
        <w:rPr>
          <w:b w:val="0"/>
          <w:sz w:val="24"/>
          <w:szCs w:val="24"/>
        </w:rPr>
        <w:t>Đ</w:t>
      </w:r>
      <w:r>
        <w:rPr>
          <w:b w:val="0"/>
          <w:sz w:val="24"/>
          <w:szCs w:val="24"/>
        </w:rPr>
        <w:t>iểm giao dịch của PGBank.</w:t>
      </w:r>
    </w:p>
    <w:p w14:paraId="4FC7D13A" w14:textId="77777777" w:rsidR="00AC76EF" w:rsidRDefault="001E0768" w:rsidP="00AD4788">
      <w:pPr>
        <w:pStyle w:val="Heading3"/>
        <w:numPr>
          <w:ilvl w:val="0"/>
          <w:numId w:val="0"/>
        </w:numPr>
        <w:spacing w:before="60" w:after="60" w:line="288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Điều 5. </w:t>
      </w:r>
      <w:r w:rsidRPr="00FE3861">
        <w:rPr>
          <w:sz w:val="24"/>
          <w:szCs w:val="24"/>
        </w:rPr>
        <w:t>Điều kiện nhận khuyến mại</w:t>
      </w:r>
      <w:r w:rsidR="00AC76EF">
        <w:rPr>
          <w:sz w:val="24"/>
          <w:szCs w:val="24"/>
        </w:rPr>
        <w:t>:</w:t>
      </w:r>
    </w:p>
    <w:p w14:paraId="49FC8C2E" w14:textId="4C01EC5F" w:rsidR="00AC76EF" w:rsidRPr="00E277EF" w:rsidRDefault="00AC76EF" w:rsidP="004E3683">
      <w:pPr>
        <w:pStyle w:val="ListParagraph"/>
        <w:numPr>
          <w:ilvl w:val="0"/>
          <w:numId w:val="35"/>
        </w:numPr>
        <w:ind w:left="357" w:hanging="357"/>
        <w:jc w:val="both"/>
        <w:rPr>
          <w:b/>
          <w:bCs/>
          <w:i/>
          <w:iCs/>
        </w:rPr>
      </w:pPr>
      <w:proofErr w:type="spellStart"/>
      <w:r w:rsidRPr="00E277EF">
        <w:rPr>
          <w:b/>
          <w:bCs/>
          <w:i/>
          <w:iCs/>
        </w:rPr>
        <w:t>Đối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với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khách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hàng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cá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nhân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gửi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tiền</w:t>
      </w:r>
      <w:proofErr w:type="spellEnd"/>
      <w:r w:rsidR="00FB5341" w:rsidRPr="00E277EF">
        <w:rPr>
          <w:b/>
          <w:bCs/>
          <w:i/>
          <w:iCs/>
        </w:rPr>
        <w:t xml:space="preserve"> </w:t>
      </w:r>
      <w:proofErr w:type="spellStart"/>
      <w:r w:rsidR="00FB5341" w:rsidRPr="00E277EF">
        <w:rPr>
          <w:b/>
          <w:bCs/>
          <w:i/>
          <w:iCs/>
        </w:rPr>
        <w:t>gửi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tiết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kiệm</w:t>
      </w:r>
      <w:proofErr w:type="spellEnd"/>
      <w:r w:rsidRPr="00E277EF">
        <w:rPr>
          <w:b/>
          <w:bCs/>
          <w:i/>
          <w:iCs/>
        </w:rPr>
        <w:t>:</w:t>
      </w:r>
    </w:p>
    <w:p w14:paraId="7E24BE3F" w14:textId="4FD9DAE5" w:rsidR="001E0768" w:rsidRPr="00EB1251" w:rsidRDefault="001E0768" w:rsidP="00AD4788">
      <w:pPr>
        <w:numPr>
          <w:ilvl w:val="0"/>
          <w:numId w:val="3"/>
        </w:numPr>
        <w:tabs>
          <w:tab w:val="center" w:pos="426"/>
          <w:tab w:val="center" w:pos="851"/>
        </w:tabs>
        <w:spacing w:before="60" w:after="60" w:line="288" w:lineRule="auto"/>
        <w:ind w:left="794" w:hanging="397"/>
        <w:jc w:val="both"/>
        <w:rPr>
          <w:bCs/>
        </w:rPr>
      </w:pPr>
      <w:r w:rsidRPr="00EB1251">
        <w:rPr>
          <w:bCs/>
        </w:rPr>
        <w:t>Loại tiền: Việt Nam đồng (VNĐ)</w:t>
      </w:r>
      <w:r w:rsidR="008E529D">
        <w:rPr>
          <w:bCs/>
        </w:rPr>
        <w:t>.</w:t>
      </w:r>
    </w:p>
    <w:p w14:paraId="23071697" w14:textId="77777777" w:rsidR="002F2330" w:rsidRPr="002F2330" w:rsidRDefault="001E0768" w:rsidP="00AD4788">
      <w:pPr>
        <w:numPr>
          <w:ilvl w:val="0"/>
          <w:numId w:val="3"/>
        </w:numPr>
        <w:tabs>
          <w:tab w:val="center" w:pos="426"/>
          <w:tab w:val="center" w:pos="851"/>
        </w:tabs>
        <w:spacing w:before="60" w:after="60" w:line="288" w:lineRule="auto"/>
        <w:ind w:left="794" w:hanging="397"/>
        <w:jc w:val="both"/>
        <w:rPr>
          <w:b/>
        </w:rPr>
      </w:pPr>
      <w:r w:rsidRPr="00EB1251">
        <w:rPr>
          <w:bCs/>
        </w:rPr>
        <w:t>Hình thức gửi: Gửi</w:t>
      </w:r>
      <w:r w:rsidRPr="00FE3861">
        <w:t xml:space="preserve"> mới, không áp dụng cho các khoản tự động quay vòng.</w:t>
      </w:r>
    </w:p>
    <w:p w14:paraId="02692702" w14:textId="01484A24" w:rsidR="00FA09BD" w:rsidRPr="002F2330" w:rsidRDefault="00FA09BD" w:rsidP="00AD4788">
      <w:pPr>
        <w:numPr>
          <w:ilvl w:val="0"/>
          <w:numId w:val="3"/>
        </w:numPr>
        <w:tabs>
          <w:tab w:val="center" w:pos="426"/>
          <w:tab w:val="center" w:pos="851"/>
        </w:tabs>
        <w:spacing w:before="60" w:after="60" w:line="288" w:lineRule="auto"/>
        <w:ind w:left="794" w:hanging="397"/>
        <w:jc w:val="both"/>
        <w:rPr>
          <w:b/>
        </w:rPr>
      </w:pPr>
      <w:proofErr w:type="spellStart"/>
      <w:r w:rsidRPr="002F2330">
        <w:t>Sản</w:t>
      </w:r>
      <w:proofErr w:type="spellEnd"/>
      <w:r w:rsidRPr="002F2330">
        <w:t xml:space="preserve"> </w:t>
      </w:r>
      <w:proofErr w:type="spellStart"/>
      <w:r w:rsidRPr="002F2330">
        <w:t>phẩm</w:t>
      </w:r>
      <w:proofErr w:type="spellEnd"/>
      <w:r w:rsidRPr="002F2330">
        <w:t xml:space="preserve"> </w:t>
      </w:r>
      <w:proofErr w:type="spellStart"/>
      <w:r w:rsidRPr="002F2330">
        <w:t>áp</w:t>
      </w:r>
      <w:proofErr w:type="spellEnd"/>
      <w:r w:rsidRPr="002F2330">
        <w:t xml:space="preserve"> </w:t>
      </w:r>
      <w:proofErr w:type="spellStart"/>
      <w:r w:rsidRPr="002F2330">
        <w:t>dụng</w:t>
      </w:r>
      <w:proofErr w:type="spellEnd"/>
      <w:r w:rsidRPr="002F2330">
        <w:t xml:space="preserve">: </w:t>
      </w:r>
      <w:proofErr w:type="spellStart"/>
      <w:r w:rsidRPr="002F2330">
        <w:t>Tiền</w:t>
      </w:r>
      <w:proofErr w:type="spellEnd"/>
      <w:r w:rsidRPr="002F2330">
        <w:t xml:space="preserve"> </w:t>
      </w:r>
      <w:proofErr w:type="spellStart"/>
      <w:r w:rsidRPr="002F2330">
        <w:t>gửi</w:t>
      </w:r>
      <w:proofErr w:type="spellEnd"/>
      <w:r w:rsidRPr="002F2330">
        <w:t xml:space="preserve"> </w:t>
      </w:r>
      <w:proofErr w:type="spellStart"/>
      <w:r w:rsidRPr="002F2330">
        <w:t>tiết</w:t>
      </w:r>
      <w:proofErr w:type="spellEnd"/>
      <w:r w:rsidRPr="002F2330">
        <w:t xml:space="preserve"> </w:t>
      </w:r>
      <w:proofErr w:type="spellStart"/>
      <w:r w:rsidRPr="002F2330">
        <w:t>kiệm</w:t>
      </w:r>
      <w:proofErr w:type="spellEnd"/>
      <w:r w:rsidR="001E0768" w:rsidRPr="002F2330">
        <w:t xml:space="preserve"> </w:t>
      </w:r>
      <w:proofErr w:type="spellStart"/>
      <w:r w:rsidR="002F2330" w:rsidRPr="002F2330">
        <w:t>thông</w:t>
      </w:r>
      <w:proofErr w:type="spellEnd"/>
      <w:r w:rsidR="002F2330" w:rsidRPr="002F2330">
        <w:t xml:space="preserve"> </w:t>
      </w:r>
      <w:proofErr w:type="spellStart"/>
      <w:r w:rsidR="002F2330" w:rsidRPr="002F2330">
        <w:t>thường</w:t>
      </w:r>
      <w:proofErr w:type="spellEnd"/>
      <w:r w:rsidR="002F2330" w:rsidRPr="002F2330">
        <w:t xml:space="preserve"> </w:t>
      </w:r>
      <w:proofErr w:type="spellStart"/>
      <w:r w:rsidR="002F2330">
        <w:t>tại</w:t>
      </w:r>
      <w:proofErr w:type="spellEnd"/>
      <w:r w:rsidR="002F2330">
        <w:t xml:space="preserve"> </w:t>
      </w:r>
      <w:proofErr w:type="spellStart"/>
      <w:r w:rsidR="002F2330">
        <w:t>các</w:t>
      </w:r>
      <w:proofErr w:type="spellEnd"/>
      <w:r w:rsidR="002F2330">
        <w:t xml:space="preserve"> </w:t>
      </w:r>
      <w:proofErr w:type="spellStart"/>
      <w:r w:rsidR="002F2330">
        <w:t>điểm</w:t>
      </w:r>
      <w:proofErr w:type="spellEnd"/>
      <w:r w:rsidR="002F2330">
        <w:t xml:space="preserve"> </w:t>
      </w:r>
      <w:proofErr w:type="spellStart"/>
      <w:r w:rsidR="002F2330">
        <w:t>giao</w:t>
      </w:r>
      <w:proofErr w:type="spellEnd"/>
      <w:r w:rsidR="002F2330">
        <w:t xml:space="preserve"> </w:t>
      </w:r>
      <w:proofErr w:type="spellStart"/>
      <w:r w:rsidR="002F2330">
        <w:t>dịch</w:t>
      </w:r>
      <w:proofErr w:type="spellEnd"/>
      <w:r w:rsidR="002F2330">
        <w:t xml:space="preserve"> </w:t>
      </w:r>
      <w:proofErr w:type="spellStart"/>
      <w:r w:rsidR="002F2330">
        <w:t>của</w:t>
      </w:r>
      <w:proofErr w:type="spellEnd"/>
      <w:r w:rsidR="002F2330">
        <w:t xml:space="preserve"> </w:t>
      </w:r>
      <w:proofErr w:type="spellStart"/>
      <w:r w:rsidR="002F2330">
        <w:t>PGBank</w:t>
      </w:r>
      <w:proofErr w:type="spellEnd"/>
      <w:r w:rsidR="00A806D2">
        <w:t>.</w:t>
      </w:r>
    </w:p>
    <w:p w14:paraId="50C7F6F6" w14:textId="3C29B819" w:rsidR="002F2330" w:rsidRPr="004E3683" w:rsidRDefault="002F2330" w:rsidP="00AD4788">
      <w:pPr>
        <w:numPr>
          <w:ilvl w:val="0"/>
          <w:numId w:val="3"/>
        </w:numPr>
        <w:tabs>
          <w:tab w:val="center" w:pos="426"/>
          <w:tab w:val="center" w:pos="851"/>
        </w:tabs>
        <w:spacing w:before="60" w:after="60" w:line="288" w:lineRule="auto"/>
        <w:ind w:left="794" w:hanging="397"/>
        <w:jc w:val="both"/>
        <w:rPr>
          <w:b/>
        </w:rPr>
      </w:pPr>
      <w:r>
        <w:t>Kỳ hạn áp dụng ưu đãi: 6, 9, 12, 13, 18, 24 và 36 tháng.</w:t>
      </w:r>
    </w:p>
    <w:p w14:paraId="415C236B" w14:textId="115446FE" w:rsidR="00FB5341" w:rsidRPr="00AC76EF" w:rsidRDefault="00FB5341" w:rsidP="004E3683">
      <w:pPr>
        <w:pStyle w:val="ListParagraph"/>
        <w:numPr>
          <w:ilvl w:val="0"/>
          <w:numId w:val="35"/>
        </w:numPr>
        <w:ind w:left="357" w:hanging="357"/>
        <w:jc w:val="both"/>
      </w:pPr>
      <w:proofErr w:type="spellStart"/>
      <w:r w:rsidRPr="00E277EF">
        <w:rPr>
          <w:b/>
          <w:bCs/>
          <w:i/>
          <w:iCs/>
        </w:rPr>
        <w:t>Đối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với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khách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hàng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cá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nhân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thực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hiện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giao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dịch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khác</w:t>
      </w:r>
      <w:proofErr w:type="spellEnd"/>
      <w:r w:rsidRPr="004E3683">
        <w:t>:</w:t>
      </w:r>
      <w:r w:rsidR="00AD4788">
        <w:t xml:space="preserve"> </w:t>
      </w:r>
      <w:proofErr w:type="spellStart"/>
      <w:r w:rsidRPr="00AC76EF">
        <w:t>Không</w:t>
      </w:r>
      <w:proofErr w:type="spellEnd"/>
      <w:r w:rsidRPr="00AC76EF">
        <w:t xml:space="preserve"> </w:t>
      </w:r>
      <w:proofErr w:type="spellStart"/>
      <w:r w:rsidRPr="00AC76EF">
        <w:t>áp</w:t>
      </w:r>
      <w:proofErr w:type="spellEnd"/>
      <w:r w:rsidRPr="00AC76EF">
        <w:t xml:space="preserve"> </w:t>
      </w:r>
      <w:proofErr w:type="spellStart"/>
      <w:r w:rsidRPr="00AC76EF">
        <w:t>dụng</w:t>
      </w:r>
      <w:proofErr w:type="spellEnd"/>
      <w:r w:rsidRPr="00AC76EF">
        <w:t xml:space="preserve"> </w:t>
      </w:r>
      <w:proofErr w:type="spellStart"/>
      <w:r w:rsidRPr="00AC76EF">
        <w:t>điều</w:t>
      </w:r>
      <w:proofErr w:type="spellEnd"/>
      <w:r w:rsidRPr="00AC76EF">
        <w:t xml:space="preserve"> </w:t>
      </w:r>
      <w:proofErr w:type="spellStart"/>
      <w:r w:rsidRPr="00AC76EF">
        <w:t>kiện</w:t>
      </w:r>
      <w:proofErr w:type="spellEnd"/>
      <w:r>
        <w:t>.</w:t>
      </w:r>
    </w:p>
    <w:p w14:paraId="05123B6A" w14:textId="73AF7049" w:rsidR="004653E9" w:rsidRDefault="00FA09BD" w:rsidP="00AD4788">
      <w:pPr>
        <w:pStyle w:val="Heading3"/>
        <w:numPr>
          <w:ilvl w:val="0"/>
          <w:numId w:val="0"/>
        </w:numPr>
        <w:spacing w:before="60" w:after="60" w:line="288" w:lineRule="auto"/>
        <w:ind w:left="397" w:hanging="397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Điều </w:t>
      </w:r>
      <w:r w:rsidR="00A42A2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 w:rsidR="00D2249F">
        <w:rPr>
          <w:sz w:val="24"/>
          <w:szCs w:val="24"/>
        </w:rPr>
        <w:t>Hình</w:t>
      </w:r>
      <w:proofErr w:type="spellEnd"/>
      <w:r w:rsidR="00D2249F">
        <w:rPr>
          <w:sz w:val="24"/>
          <w:szCs w:val="24"/>
        </w:rPr>
        <w:t xml:space="preserve"> </w:t>
      </w:r>
      <w:proofErr w:type="spellStart"/>
      <w:r w:rsidR="00D2249F">
        <w:rPr>
          <w:sz w:val="24"/>
          <w:szCs w:val="24"/>
        </w:rPr>
        <w:t>thức</w:t>
      </w:r>
      <w:proofErr w:type="spellEnd"/>
      <w:r w:rsidR="00D2249F">
        <w:rPr>
          <w:sz w:val="24"/>
          <w:szCs w:val="24"/>
        </w:rPr>
        <w:t xml:space="preserve"> </w:t>
      </w:r>
      <w:proofErr w:type="spellStart"/>
      <w:r w:rsidR="00D2249F">
        <w:rPr>
          <w:sz w:val="24"/>
          <w:szCs w:val="24"/>
        </w:rPr>
        <w:t>khuyến</w:t>
      </w:r>
      <w:proofErr w:type="spellEnd"/>
      <w:r w:rsidR="00D2249F">
        <w:rPr>
          <w:sz w:val="24"/>
          <w:szCs w:val="24"/>
        </w:rPr>
        <w:t xml:space="preserve"> </w:t>
      </w:r>
      <w:proofErr w:type="spellStart"/>
      <w:r w:rsidR="00D2249F">
        <w:rPr>
          <w:sz w:val="24"/>
          <w:szCs w:val="24"/>
        </w:rPr>
        <w:t>mại</w:t>
      </w:r>
      <w:proofErr w:type="spellEnd"/>
      <w:r w:rsidR="00D2249F">
        <w:rPr>
          <w:sz w:val="24"/>
          <w:szCs w:val="24"/>
        </w:rPr>
        <w:t xml:space="preserve">: </w:t>
      </w:r>
      <w:proofErr w:type="spellStart"/>
      <w:r w:rsidR="00D2249F" w:rsidRPr="00D2249F">
        <w:rPr>
          <w:b w:val="0"/>
          <w:bCs w:val="0"/>
          <w:sz w:val="24"/>
          <w:szCs w:val="24"/>
        </w:rPr>
        <w:t>Quà</w:t>
      </w:r>
      <w:proofErr w:type="spellEnd"/>
      <w:r w:rsidR="00D2249F" w:rsidRPr="00D2249F">
        <w:rPr>
          <w:b w:val="0"/>
          <w:bCs w:val="0"/>
          <w:sz w:val="24"/>
          <w:szCs w:val="24"/>
        </w:rPr>
        <w:t xml:space="preserve"> </w:t>
      </w:r>
      <w:proofErr w:type="spellStart"/>
      <w:r w:rsidR="00D2249F" w:rsidRPr="00D2249F">
        <w:rPr>
          <w:b w:val="0"/>
          <w:bCs w:val="0"/>
          <w:sz w:val="24"/>
          <w:szCs w:val="24"/>
        </w:rPr>
        <w:t>tặng</w:t>
      </w:r>
      <w:proofErr w:type="spellEnd"/>
      <w:r w:rsidR="00D2249F" w:rsidRPr="00D2249F">
        <w:rPr>
          <w:b w:val="0"/>
          <w:bCs w:val="0"/>
          <w:sz w:val="24"/>
          <w:szCs w:val="24"/>
        </w:rPr>
        <w:t xml:space="preserve"> </w:t>
      </w:r>
      <w:proofErr w:type="spellStart"/>
      <w:r w:rsidR="00D2249F" w:rsidRPr="00D2249F">
        <w:rPr>
          <w:b w:val="0"/>
          <w:bCs w:val="0"/>
          <w:sz w:val="24"/>
          <w:szCs w:val="24"/>
        </w:rPr>
        <w:t>trao</w:t>
      </w:r>
      <w:proofErr w:type="spellEnd"/>
      <w:r w:rsidR="00D2249F" w:rsidRPr="00D2249F">
        <w:rPr>
          <w:b w:val="0"/>
          <w:bCs w:val="0"/>
          <w:sz w:val="24"/>
          <w:szCs w:val="24"/>
        </w:rPr>
        <w:t xml:space="preserve"> </w:t>
      </w:r>
      <w:proofErr w:type="spellStart"/>
      <w:r w:rsidR="00D2249F" w:rsidRPr="00D2249F">
        <w:rPr>
          <w:b w:val="0"/>
          <w:bCs w:val="0"/>
          <w:sz w:val="24"/>
          <w:szCs w:val="24"/>
        </w:rPr>
        <w:t>ngay</w:t>
      </w:r>
      <w:proofErr w:type="spellEnd"/>
      <w:r w:rsidR="008E529D">
        <w:rPr>
          <w:b w:val="0"/>
          <w:bCs w:val="0"/>
          <w:sz w:val="24"/>
          <w:szCs w:val="24"/>
        </w:rPr>
        <w:t>.</w:t>
      </w:r>
    </w:p>
    <w:p w14:paraId="6F856F3C" w14:textId="13A8073B" w:rsidR="00D2249F" w:rsidRDefault="00D2249F" w:rsidP="004E3683">
      <w:pPr>
        <w:jc w:val="both"/>
        <w:rPr>
          <w:b/>
          <w:bCs/>
        </w:rPr>
      </w:pPr>
      <w:r>
        <w:rPr>
          <w:rFonts w:cs="Arial"/>
          <w:b/>
          <w:bCs/>
        </w:rPr>
        <w:t xml:space="preserve">Điều </w:t>
      </w:r>
      <w:r w:rsidR="00A42A26">
        <w:rPr>
          <w:rFonts w:cs="Arial"/>
          <w:b/>
          <w:bCs/>
        </w:rPr>
        <w:t>7</w:t>
      </w:r>
      <w:r>
        <w:rPr>
          <w:rFonts w:cs="Arial"/>
          <w:b/>
          <w:bCs/>
        </w:rPr>
        <w:t>.</w:t>
      </w:r>
      <w:r>
        <w:t xml:space="preserve"> </w:t>
      </w:r>
      <w:proofErr w:type="spellStart"/>
      <w:r w:rsidR="00FB5341">
        <w:rPr>
          <w:b/>
          <w:bCs/>
        </w:rPr>
        <w:t>Cơ</w:t>
      </w:r>
      <w:proofErr w:type="spellEnd"/>
      <w:r w:rsidR="00FB5341">
        <w:rPr>
          <w:b/>
          <w:bCs/>
        </w:rPr>
        <w:t xml:space="preserve"> </w:t>
      </w:r>
      <w:proofErr w:type="spellStart"/>
      <w:r w:rsidR="00FB5341">
        <w:rPr>
          <w:b/>
          <w:bCs/>
        </w:rPr>
        <w:t>cấu</w:t>
      </w:r>
      <w:proofErr w:type="spellEnd"/>
      <w:r w:rsidR="00FB5341">
        <w:rPr>
          <w:b/>
          <w:bCs/>
        </w:rPr>
        <w:t xml:space="preserve"> </w:t>
      </w:r>
      <w:proofErr w:type="spellStart"/>
      <w:r w:rsidR="00FB5341">
        <w:rPr>
          <w:b/>
          <w:bCs/>
        </w:rPr>
        <w:t>quà</w:t>
      </w:r>
      <w:proofErr w:type="spellEnd"/>
      <w:r w:rsidR="00FB5341">
        <w:rPr>
          <w:b/>
          <w:bCs/>
        </w:rPr>
        <w:t xml:space="preserve"> </w:t>
      </w:r>
      <w:proofErr w:type="spellStart"/>
      <w:r w:rsidR="00FB5341">
        <w:rPr>
          <w:b/>
          <w:bCs/>
        </w:rPr>
        <w:t>tặng</w:t>
      </w:r>
      <w:proofErr w:type="spellEnd"/>
      <w:r w:rsidRPr="00D2249F">
        <w:rPr>
          <w:b/>
          <w:bCs/>
        </w:rPr>
        <w:t>:</w:t>
      </w:r>
    </w:p>
    <w:p w14:paraId="49234993" w14:textId="243429AF" w:rsidR="004653E9" w:rsidRPr="00E277EF" w:rsidRDefault="00D2249F" w:rsidP="004E3683">
      <w:pPr>
        <w:pStyle w:val="ListParagraph"/>
        <w:numPr>
          <w:ilvl w:val="0"/>
          <w:numId w:val="36"/>
        </w:numPr>
        <w:spacing w:before="120" w:after="120" w:line="312" w:lineRule="auto"/>
        <w:ind w:left="357" w:hanging="357"/>
        <w:jc w:val="both"/>
        <w:rPr>
          <w:b/>
          <w:bCs/>
          <w:i/>
          <w:iCs/>
        </w:rPr>
      </w:pPr>
      <w:proofErr w:type="spellStart"/>
      <w:r w:rsidRPr="00E277EF">
        <w:rPr>
          <w:b/>
          <w:bCs/>
          <w:i/>
          <w:iCs/>
        </w:rPr>
        <w:t>Đối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với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khách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hàng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cá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nhân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="00E100C6" w:rsidRPr="00E277EF">
        <w:rPr>
          <w:b/>
          <w:bCs/>
          <w:i/>
          <w:iCs/>
        </w:rPr>
        <w:t>gửi</w:t>
      </w:r>
      <w:proofErr w:type="spellEnd"/>
      <w:r w:rsidR="00E100C6" w:rsidRPr="00E277EF">
        <w:rPr>
          <w:b/>
          <w:bCs/>
          <w:i/>
          <w:iCs/>
        </w:rPr>
        <w:t xml:space="preserve"> </w:t>
      </w:r>
      <w:proofErr w:type="spellStart"/>
      <w:r w:rsidR="00E100C6" w:rsidRPr="00E277EF">
        <w:rPr>
          <w:b/>
          <w:bCs/>
          <w:i/>
          <w:iCs/>
        </w:rPr>
        <w:t>tiền</w:t>
      </w:r>
      <w:proofErr w:type="spellEnd"/>
      <w:r w:rsidR="00FB5341" w:rsidRPr="00E277EF">
        <w:rPr>
          <w:b/>
          <w:bCs/>
          <w:i/>
          <w:iCs/>
        </w:rPr>
        <w:t xml:space="preserve"> </w:t>
      </w:r>
      <w:proofErr w:type="spellStart"/>
      <w:r w:rsidR="00FB5341" w:rsidRPr="00E277EF">
        <w:rPr>
          <w:b/>
          <w:bCs/>
          <w:i/>
          <w:iCs/>
        </w:rPr>
        <w:t>gửi</w:t>
      </w:r>
      <w:proofErr w:type="spellEnd"/>
      <w:r w:rsidR="00E100C6" w:rsidRPr="00E277EF">
        <w:rPr>
          <w:b/>
          <w:bCs/>
          <w:i/>
          <w:iCs/>
        </w:rPr>
        <w:t xml:space="preserve"> </w:t>
      </w:r>
      <w:proofErr w:type="spellStart"/>
      <w:r w:rsidR="00E100C6" w:rsidRPr="00E277EF">
        <w:rPr>
          <w:b/>
          <w:bCs/>
          <w:i/>
          <w:iCs/>
        </w:rPr>
        <w:t>tiết</w:t>
      </w:r>
      <w:proofErr w:type="spellEnd"/>
      <w:r w:rsidR="00E100C6" w:rsidRPr="00E277EF">
        <w:rPr>
          <w:b/>
          <w:bCs/>
          <w:i/>
          <w:iCs/>
        </w:rPr>
        <w:t xml:space="preserve"> </w:t>
      </w:r>
      <w:proofErr w:type="spellStart"/>
      <w:r w:rsidR="00E100C6" w:rsidRPr="00E277EF">
        <w:rPr>
          <w:b/>
          <w:bCs/>
          <w:i/>
          <w:iCs/>
        </w:rPr>
        <w:t>kiệm</w:t>
      </w:r>
      <w:proofErr w:type="spellEnd"/>
      <w:r w:rsidR="00E100C6" w:rsidRPr="00E277EF">
        <w:rPr>
          <w:b/>
          <w:bCs/>
          <w:i/>
          <w:iCs/>
        </w:rPr>
        <w:t>:</w:t>
      </w:r>
    </w:p>
    <w:tbl>
      <w:tblPr>
        <w:tblStyle w:val="TableGrid"/>
        <w:tblW w:w="3993" w:type="pct"/>
        <w:jc w:val="center"/>
        <w:tblLook w:val="04A0" w:firstRow="1" w:lastRow="0" w:firstColumn="1" w:lastColumn="0" w:noHBand="0" w:noVBand="1"/>
      </w:tblPr>
      <w:tblGrid>
        <w:gridCol w:w="2902"/>
        <w:gridCol w:w="2131"/>
        <w:gridCol w:w="2206"/>
      </w:tblGrid>
      <w:tr w:rsidR="00B60C9B" w14:paraId="34840DD4" w14:textId="2E910232" w:rsidTr="00B64B7B">
        <w:trPr>
          <w:trHeight w:val="567"/>
          <w:jc w:val="center"/>
        </w:trPr>
        <w:tc>
          <w:tcPr>
            <w:tcW w:w="2004" w:type="pct"/>
            <w:vAlign w:val="center"/>
          </w:tcPr>
          <w:p w14:paraId="69CA5681" w14:textId="77777777" w:rsidR="00B60C9B" w:rsidRPr="00E277EF" w:rsidRDefault="00B60C9B" w:rsidP="00E277EF">
            <w:pPr>
              <w:tabs>
                <w:tab w:val="right" w:leader="dot" w:pos="9072"/>
              </w:tabs>
              <w:contextualSpacing/>
              <w:jc w:val="center"/>
              <w:rPr>
                <w:b/>
              </w:rPr>
            </w:pPr>
            <w:proofErr w:type="spellStart"/>
            <w:r w:rsidRPr="00E277EF">
              <w:rPr>
                <w:b/>
              </w:rPr>
              <w:t>Số</w:t>
            </w:r>
            <w:proofErr w:type="spellEnd"/>
            <w:r w:rsidRPr="00E277EF">
              <w:rPr>
                <w:b/>
              </w:rPr>
              <w:t xml:space="preserve"> </w:t>
            </w:r>
            <w:proofErr w:type="spellStart"/>
            <w:r w:rsidRPr="00E277EF">
              <w:rPr>
                <w:b/>
              </w:rPr>
              <w:t>tiền</w:t>
            </w:r>
            <w:proofErr w:type="spellEnd"/>
            <w:r w:rsidRPr="00E277EF">
              <w:rPr>
                <w:b/>
              </w:rPr>
              <w:t xml:space="preserve"> </w:t>
            </w:r>
            <w:proofErr w:type="spellStart"/>
            <w:r w:rsidRPr="00E277EF">
              <w:rPr>
                <w:b/>
              </w:rPr>
              <w:t>gửi</w:t>
            </w:r>
            <w:proofErr w:type="spellEnd"/>
            <w:r w:rsidRPr="00E277EF">
              <w:rPr>
                <w:b/>
              </w:rPr>
              <w:t xml:space="preserve"> </w:t>
            </w:r>
            <w:proofErr w:type="spellStart"/>
            <w:r w:rsidRPr="00E277EF">
              <w:rPr>
                <w:b/>
              </w:rPr>
              <w:t>tiết</w:t>
            </w:r>
            <w:proofErr w:type="spellEnd"/>
            <w:r w:rsidRPr="00E277EF">
              <w:rPr>
                <w:b/>
              </w:rPr>
              <w:t xml:space="preserve"> </w:t>
            </w:r>
            <w:proofErr w:type="spellStart"/>
            <w:r w:rsidRPr="00E277EF">
              <w:rPr>
                <w:b/>
              </w:rPr>
              <w:t>kiệm</w:t>
            </w:r>
            <w:proofErr w:type="spellEnd"/>
          </w:p>
          <w:p w14:paraId="1265855B" w14:textId="77777777" w:rsidR="00B60C9B" w:rsidRPr="00E277EF" w:rsidRDefault="00B60C9B" w:rsidP="00E277EF">
            <w:pPr>
              <w:tabs>
                <w:tab w:val="right" w:leader="dot" w:pos="9072"/>
              </w:tabs>
              <w:contextualSpacing/>
              <w:jc w:val="center"/>
              <w:rPr>
                <w:b/>
                <w:i/>
                <w:iCs/>
              </w:rPr>
            </w:pPr>
            <w:r w:rsidRPr="00E277EF">
              <w:rPr>
                <w:b/>
                <w:i/>
                <w:iCs/>
              </w:rPr>
              <w:t>(</w:t>
            </w:r>
            <w:proofErr w:type="spellStart"/>
            <w:r w:rsidRPr="00E277EF">
              <w:rPr>
                <w:b/>
                <w:i/>
                <w:iCs/>
              </w:rPr>
              <w:t>tính</w:t>
            </w:r>
            <w:proofErr w:type="spellEnd"/>
            <w:r w:rsidRPr="00E277EF">
              <w:rPr>
                <w:b/>
                <w:i/>
                <w:iCs/>
              </w:rPr>
              <w:t xml:space="preserve"> </w:t>
            </w:r>
            <w:proofErr w:type="spellStart"/>
            <w:r w:rsidRPr="00E277EF">
              <w:rPr>
                <w:b/>
                <w:i/>
                <w:iCs/>
              </w:rPr>
              <w:t>trên</w:t>
            </w:r>
            <w:proofErr w:type="spellEnd"/>
            <w:r w:rsidRPr="00E277EF">
              <w:rPr>
                <w:b/>
                <w:i/>
                <w:iCs/>
              </w:rPr>
              <w:t xml:space="preserve"> 1 </w:t>
            </w:r>
            <w:proofErr w:type="spellStart"/>
            <w:r w:rsidRPr="00E277EF">
              <w:rPr>
                <w:b/>
                <w:i/>
                <w:iCs/>
              </w:rPr>
              <w:t>sổ</w:t>
            </w:r>
            <w:proofErr w:type="spellEnd"/>
            <w:r w:rsidRPr="00E277EF">
              <w:rPr>
                <w:b/>
                <w:i/>
                <w:iCs/>
              </w:rPr>
              <w:t xml:space="preserve"> </w:t>
            </w:r>
            <w:proofErr w:type="spellStart"/>
            <w:r w:rsidRPr="00E277EF">
              <w:rPr>
                <w:b/>
                <w:i/>
                <w:iCs/>
              </w:rPr>
              <w:t>tiết</w:t>
            </w:r>
            <w:proofErr w:type="spellEnd"/>
            <w:r w:rsidRPr="00E277EF">
              <w:rPr>
                <w:b/>
                <w:i/>
                <w:iCs/>
              </w:rPr>
              <w:t xml:space="preserve"> </w:t>
            </w:r>
            <w:proofErr w:type="spellStart"/>
            <w:r w:rsidRPr="00E277EF">
              <w:rPr>
                <w:b/>
                <w:i/>
                <w:iCs/>
              </w:rPr>
              <w:t>kiệm</w:t>
            </w:r>
            <w:proofErr w:type="spellEnd"/>
            <w:r w:rsidRPr="00E277EF">
              <w:rPr>
                <w:b/>
                <w:i/>
                <w:iCs/>
              </w:rPr>
              <w:t>)</w:t>
            </w:r>
          </w:p>
        </w:tc>
        <w:tc>
          <w:tcPr>
            <w:tcW w:w="1472" w:type="pct"/>
            <w:vAlign w:val="center"/>
          </w:tcPr>
          <w:p w14:paraId="0C9D1932" w14:textId="24A63604" w:rsidR="00B60C9B" w:rsidRPr="00E277EF" w:rsidRDefault="00B60C9B" w:rsidP="00E277EF">
            <w:pPr>
              <w:tabs>
                <w:tab w:val="right" w:leader="dot" w:pos="9072"/>
              </w:tabs>
              <w:contextualSpacing/>
              <w:jc w:val="center"/>
              <w:rPr>
                <w:b/>
              </w:rPr>
            </w:pPr>
            <w:proofErr w:type="spellStart"/>
            <w:r w:rsidRPr="00E277EF">
              <w:rPr>
                <w:b/>
              </w:rPr>
              <w:t>Loại</w:t>
            </w:r>
            <w:proofErr w:type="spellEnd"/>
            <w:r w:rsidRPr="00E277EF">
              <w:rPr>
                <w:b/>
              </w:rPr>
              <w:t xml:space="preserve"> </w:t>
            </w:r>
            <w:proofErr w:type="spellStart"/>
            <w:r w:rsidRPr="00E277EF">
              <w:rPr>
                <w:b/>
              </w:rPr>
              <w:t>quà</w:t>
            </w:r>
            <w:proofErr w:type="spellEnd"/>
            <w:r w:rsidRPr="00E277EF">
              <w:rPr>
                <w:b/>
              </w:rPr>
              <w:t xml:space="preserve"> </w:t>
            </w:r>
            <w:proofErr w:type="spellStart"/>
            <w:r w:rsidRPr="00E277EF">
              <w:rPr>
                <w:b/>
              </w:rPr>
              <w:t>tặng</w:t>
            </w:r>
            <w:proofErr w:type="spellEnd"/>
          </w:p>
        </w:tc>
        <w:tc>
          <w:tcPr>
            <w:tcW w:w="1524" w:type="pct"/>
            <w:vAlign w:val="center"/>
          </w:tcPr>
          <w:p w14:paraId="062045FA" w14:textId="4F43321B" w:rsidR="00B60C9B" w:rsidRPr="00E277EF" w:rsidRDefault="00B60C9B" w:rsidP="00E277EF">
            <w:pPr>
              <w:tabs>
                <w:tab w:val="right" w:leader="dot" w:pos="9072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tặng</w:t>
            </w:r>
            <w:proofErr w:type="spellEnd"/>
          </w:p>
        </w:tc>
      </w:tr>
      <w:tr w:rsidR="00B60C9B" w14:paraId="65824287" w14:textId="1151737F" w:rsidTr="00B64B7B">
        <w:trPr>
          <w:trHeight w:val="454"/>
          <w:jc w:val="center"/>
        </w:trPr>
        <w:tc>
          <w:tcPr>
            <w:tcW w:w="2004" w:type="pct"/>
            <w:vAlign w:val="center"/>
          </w:tcPr>
          <w:p w14:paraId="49134220" w14:textId="61D2FE39" w:rsidR="00B60C9B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</w:pPr>
            <w:proofErr w:type="spellStart"/>
            <w:r w:rsidRPr="00457D47">
              <w:rPr>
                <w:color w:val="000000"/>
              </w:rPr>
              <w:t>Từ</w:t>
            </w:r>
            <w:proofErr w:type="spellEnd"/>
            <w:r w:rsidRPr="00457D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457D47">
              <w:rPr>
                <w:color w:val="000000"/>
              </w:rPr>
              <w:t xml:space="preserve">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đến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dưới</w:t>
            </w:r>
            <w:proofErr w:type="spellEnd"/>
            <w:r w:rsidRPr="00457D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457D47">
              <w:rPr>
                <w:color w:val="000000"/>
              </w:rPr>
              <w:t xml:space="preserve">00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</w:p>
        </w:tc>
        <w:tc>
          <w:tcPr>
            <w:tcW w:w="1472" w:type="pct"/>
            <w:vAlign w:val="center"/>
          </w:tcPr>
          <w:p w14:paraId="7D6332A8" w14:textId="0226025E" w:rsidR="00B60C9B" w:rsidRPr="00F75B15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C</w:t>
            </w:r>
            <w:r w:rsidRPr="00F75B15">
              <w:rPr>
                <w:color w:val="000000"/>
                <w:lang w:val="en-GB" w:eastAsia="en-GB"/>
              </w:rPr>
              <w:t>ốc</w:t>
            </w:r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sứ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có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tay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cầm</w:t>
            </w:r>
            <w:proofErr w:type="spellEnd"/>
          </w:p>
        </w:tc>
        <w:tc>
          <w:tcPr>
            <w:tcW w:w="1524" w:type="pct"/>
            <w:vAlign w:val="center"/>
          </w:tcPr>
          <w:p w14:paraId="0B2DEBC9" w14:textId="7BBB8539" w:rsidR="00B60C9B" w:rsidRDefault="00B60C9B" w:rsidP="0086444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2.700</w:t>
            </w:r>
          </w:p>
        </w:tc>
      </w:tr>
      <w:tr w:rsidR="00B60C9B" w14:paraId="48DB20C9" w14:textId="3619123F" w:rsidTr="00B64B7B">
        <w:trPr>
          <w:trHeight w:val="454"/>
          <w:jc w:val="center"/>
        </w:trPr>
        <w:tc>
          <w:tcPr>
            <w:tcW w:w="2004" w:type="pct"/>
            <w:vAlign w:val="center"/>
          </w:tcPr>
          <w:p w14:paraId="14CAC01F" w14:textId="35E41A7B" w:rsidR="00B60C9B" w:rsidRPr="00457D47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rPr>
                <w:color w:val="000000"/>
              </w:rPr>
            </w:pPr>
            <w:proofErr w:type="spellStart"/>
            <w:r w:rsidRPr="00457D47">
              <w:rPr>
                <w:color w:val="000000"/>
              </w:rPr>
              <w:t>Từ</w:t>
            </w:r>
            <w:proofErr w:type="spellEnd"/>
            <w:r w:rsidRPr="00457D47">
              <w:rPr>
                <w:color w:val="000000"/>
              </w:rPr>
              <w:t xml:space="preserve"> 100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đến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dưới</w:t>
            </w:r>
            <w:proofErr w:type="spellEnd"/>
            <w:r w:rsidRPr="00457D47">
              <w:rPr>
                <w:color w:val="000000"/>
              </w:rPr>
              <w:t xml:space="preserve"> 200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</w:p>
        </w:tc>
        <w:tc>
          <w:tcPr>
            <w:tcW w:w="1472" w:type="pct"/>
            <w:vAlign w:val="center"/>
          </w:tcPr>
          <w:p w14:paraId="1EF5C6E8" w14:textId="0D3DA840" w:rsidR="00B60C9B" w:rsidRPr="00F75B15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Ô</w:t>
            </w:r>
            <w:r w:rsidRPr="00F75B15"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gấp</w:t>
            </w:r>
            <w:proofErr w:type="spellEnd"/>
            <w:r>
              <w:rPr>
                <w:color w:val="000000"/>
                <w:lang w:val="en-GB" w:eastAsia="en-GB"/>
              </w:rPr>
              <w:t xml:space="preserve"> 3 </w:t>
            </w:r>
            <w:proofErr w:type="spellStart"/>
            <w:r>
              <w:rPr>
                <w:color w:val="000000"/>
                <w:lang w:val="en-GB" w:eastAsia="en-GB"/>
              </w:rPr>
              <w:t>tự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động</w:t>
            </w:r>
            <w:proofErr w:type="spellEnd"/>
            <w:r>
              <w:rPr>
                <w:color w:val="000000"/>
                <w:lang w:val="en-GB" w:eastAsia="en-GB"/>
              </w:rPr>
              <w:t xml:space="preserve"> 1 </w:t>
            </w:r>
            <w:proofErr w:type="spellStart"/>
            <w:r>
              <w:rPr>
                <w:color w:val="000000"/>
                <w:lang w:val="en-GB" w:eastAsia="en-GB"/>
              </w:rPr>
              <w:t>chiều</w:t>
            </w:r>
            <w:proofErr w:type="spellEnd"/>
          </w:p>
        </w:tc>
        <w:tc>
          <w:tcPr>
            <w:tcW w:w="1524" w:type="pct"/>
            <w:vAlign w:val="center"/>
          </w:tcPr>
          <w:p w14:paraId="58A89853" w14:textId="29E1C28B" w:rsidR="00B60C9B" w:rsidRDefault="00B60C9B" w:rsidP="0086444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3.284</w:t>
            </w:r>
          </w:p>
        </w:tc>
      </w:tr>
      <w:tr w:rsidR="00B60C9B" w14:paraId="1D773431" w14:textId="2B5EF36F" w:rsidTr="00B64B7B">
        <w:trPr>
          <w:trHeight w:val="454"/>
          <w:jc w:val="center"/>
        </w:trPr>
        <w:tc>
          <w:tcPr>
            <w:tcW w:w="2004" w:type="pct"/>
            <w:vMerge w:val="restart"/>
            <w:vAlign w:val="center"/>
          </w:tcPr>
          <w:p w14:paraId="6901EADE" w14:textId="282A6126" w:rsidR="00B60C9B" w:rsidRPr="00457D47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rPr>
                <w:color w:val="000000"/>
              </w:rPr>
            </w:pPr>
            <w:proofErr w:type="spellStart"/>
            <w:r w:rsidRPr="00457D47">
              <w:rPr>
                <w:color w:val="000000"/>
              </w:rPr>
              <w:t>Từ</w:t>
            </w:r>
            <w:proofErr w:type="spellEnd"/>
            <w:r w:rsidRPr="00457D47">
              <w:rPr>
                <w:color w:val="000000"/>
              </w:rPr>
              <w:t xml:space="preserve"> 200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đến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dưới</w:t>
            </w:r>
            <w:proofErr w:type="spellEnd"/>
            <w:r w:rsidRPr="00457D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457D47">
              <w:rPr>
                <w:color w:val="000000"/>
              </w:rPr>
              <w:t xml:space="preserve">00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</w:p>
        </w:tc>
        <w:tc>
          <w:tcPr>
            <w:tcW w:w="1472" w:type="pct"/>
            <w:vAlign w:val="center"/>
          </w:tcPr>
          <w:p w14:paraId="099C22D0" w14:textId="72ECEF4A" w:rsidR="00B60C9B" w:rsidRDefault="00B60C9B" w:rsidP="00521122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proofErr w:type="spellStart"/>
            <w:r>
              <w:rPr>
                <w:color w:val="000000"/>
                <w:lang w:val="en-GB" w:eastAsia="en-GB"/>
              </w:rPr>
              <w:t>M</w:t>
            </w:r>
            <w:r w:rsidRPr="00F75B15">
              <w:rPr>
                <w:color w:val="000000"/>
                <w:lang w:val="en-GB" w:eastAsia="en-GB"/>
              </w:rPr>
              <w:t>ũ</w:t>
            </w:r>
            <w:proofErr w:type="spellEnd"/>
            <w:r w:rsidRPr="00F75B15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F75B15">
              <w:rPr>
                <w:color w:val="000000"/>
                <w:lang w:val="en-GB" w:eastAsia="en-GB"/>
              </w:rPr>
              <w:t>bảo</w:t>
            </w:r>
            <w:proofErr w:type="spellEnd"/>
            <w:r w:rsidRPr="00F75B15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F75B15">
              <w:rPr>
                <w:color w:val="000000"/>
                <w:lang w:val="en-GB" w:eastAsia="en-GB"/>
              </w:rPr>
              <w:t>hiểm</w:t>
            </w:r>
            <w:proofErr w:type="spellEnd"/>
          </w:p>
        </w:tc>
        <w:tc>
          <w:tcPr>
            <w:tcW w:w="1524" w:type="pct"/>
            <w:vAlign w:val="center"/>
          </w:tcPr>
          <w:p w14:paraId="30964188" w14:textId="2DB5FD97" w:rsidR="00B60C9B" w:rsidRDefault="00B60C9B" w:rsidP="00D9149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1.326</w:t>
            </w:r>
          </w:p>
        </w:tc>
      </w:tr>
      <w:tr w:rsidR="00B60C9B" w14:paraId="0A3DCC2F" w14:textId="462E1612" w:rsidTr="00B64B7B">
        <w:trPr>
          <w:trHeight w:val="454"/>
          <w:jc w:val="center"/>
        </w:trPr>
        <w:tc>
          <w:tcPr>
            <w:tcW w:w="2004" w:type="pct"/>
            <w:vMerge/>
            <w:vAlign w:val="center"/>
          </w:tcPr>
          <w:p w14:paraId="513F3014" w14:textId="53C78446" w:rsidR="00B60C9B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</w:pPr>
          </w:p>
        </w:tc>
        <w:tc>
          <w:tcPr>
            <w:tcW w:w="1472" w:type="pct"/>
            <w:vAlign w:val="center"/>
          </w:tcPr>
          <w:p w14:paraId="04BCA3B1" w14:textId="7BEFF187" w:rsidR="00B60C9B" w:rsidRPr="00F75B15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proofErr w:type="spellStart"/>
            <w:r>
              <w:rPr>
                <w:color w:val="000000"/>
                <w:lang w:val="en-GB" w:eastAsia="en-GB"/>
              </w:rPr>
              <w:t>Á</w:t>
            </w:r>
            <w:r w:rsidRPr="00F75B15">
              <w:rPr>
                <w:color w:val="000000"/>
                <w:lang w:val="en-GB" w:eastAsia="en-GB"/>
              </w:rPr>
              <w:t>o</w:t>
            </w:r>
            <w:proofErr w:type="spellEnd"/>
            <w:r w:rsidRPr="00F75B15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F75B15">
              <w:rPr>
                <w:color w:val="000000"/>
                <w:lang w:val="en-GB" w:eastAsia="en-GB"/>
              </w:rPr>
              <w:t>mưa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cánh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dơi</w:t>
            </w:r>
            <w:proofErr w:type="spellEnd"/>
          </w:p>
        </w:tc>
        <w:tc>
          <w:tcPr>
            <w:tcW w:w="1524" w:type="pct"/>
            <w:vAlign w:val="center"/>
          </w:tcPr>
          <w:p w14:paraId="78A9F181" w14:textId="1B651CBE" w:rsidR="00B60C9B" w:rsidRDefault="00B60C9B" w:rsidP="00D9149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1.377</w:t>
            </w:r>
          </w:p>
        </w:tc>
      </w:tr>
      <w:tr w:rsidR="00B60C9B" w14:paraId="21464D4D" w14:textId="4AFBE5A2" w:rsidTr="00B64B7B">
        <w:trPr>
          <w:trHeight w:val="454"/>
          <w:jc w:val="center"/>
        </w:trPr>
        <w:tc>
          <w:tcPr>
            <w:tcW w:w="2004" w:type="pct"/>
            <w:vAlign w:val="center"/>
          </w:tcPr>
          <w:p w14:paraId="7FCEDC45" w14:textId="7770F689" w:rsidR="00B60C9B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</w:pPr>
            <w:proofErr w:type="spellStart"/>
            <w:r w:rsidRPr="00457D47">
              <w:rPr>
                <w:color w:val="000000"/>
              </w:rPr>
              <w:t>Từ</w:t>
            </w:r>
            <w:proofErr w:type="spellEnd"/>
            <w:r w:rsidRPr="00457D47">
              <w:rPr>
                <w:color w:val="000000"/>
              </w:rPr>
              <w:t xml:space="preserve"> 500 </w:t>
            </w:r>
            <w:proofErr w:type="spellStart"/>
            <w:r w:rsidRPr="00457D47">
              <w:rPr>
                <w:color w:val="000000"/>
              </w:rPr>
              <w:t>triệu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đến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dưới</w:t>
            </w:r>
            <w:proofErr w:type="spellEnd"/>
            <w:r w:rsidRPr="00457D47">
              <w:rPr>
                <w:color w:val="000000"/>
              </w:rPr>
              <w:t xml:space="preserve"> 1 </w:t>
            </w:r>
            <w:proofErr w:type="spellStart"/>
            <w:r w:rsidRPr="00457D47">
              <w:rPr>
                <w:color w:val="000000"/>
              </w:rPr>
              <w:t>tỷ</w:t>
            </w:r>
            <w:proofErr w:type="spellEnd"/>
            <w:r w:rsidRPr="00457D47">
              <w:rPr>
                <w:color w:val="000000"/>
              </w:rPr>
              <w:t xml:space="preserve"> đồng</w:t>
            </w:r>
          </w:p>
        </w:tc>
        <w:tc>
          <w:tcPr>
            <w:tcW w:w="1472" w:type="pct"/>
            <w:vAlign w:val="center"/>
          </w:tcPr>
          <w:p w14:paraId="671F13C3" w14:textId="5B7F88D4" w:rsidR="00B60C9B" w:rsidRPr="00F75B15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Ô</w:t>
            </w:r>
            <w:r w:rsidRPr="00F75B15">
              <w:rPr>
                <w:color w:val="000000"/>
                <w:lang w:val="en-GB" w:eastAsia="en-GB"/>
              </w:rPr>
              <w:t xml:space="preserve"> golf</w:t>
            </w:r>
            <w:r>
              <w:rPr>
                <w:color w:val="000000"/>
                <w:lang w:val="en-GB" w:eastAsia="en-GB"/>
              </w:rPr>
              <w:t xml:space="preserve"> 2 </w:t>
            </w:r>
            <w:proofErr w:type="spellStart"/>
            <w:r>
              <w:rPr>
                <w:color w:val="000000"/>
                <w:lang w:val="en-GB" w:eastAsia="en-GB"/>
              </w:rPr>
              <w:t>tầng</w:t>
            </w:r>
            <w:proofErr w:type="spellEnd"/>
          </w:p>
        </w:tc>
        <w:tc>
          <w:tcPr>
            <w:tcW w:w="1524" w:type="pct"/>
            <w:vAlign w:val="center"/>
          </w:tcPr>
          <w:p w14:paraId="42B99B19" w14:textId="1412D873" w:rsidR="00B60C9B" w:rsidRPr="00F75B15" w:rsidRDefault="00B60C9B" w:rsidP="0086444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840</w:t>
            </w:r>
          </w:p>
        </w:tc>
      </w:tr>
      <w:tr w:rsidR="00B60C9B" w14:paraId="1C3EF671" w14:textId="2B41DBBC" w:rsidTr="00B64B7B">
        <w:trPr>
          <w:trHeight w:val="454"/>
          <w:jc w:val="center"/>
        </w:trPr>
        <w:tc>
          <w:tcPr>
            <w:tcW w:w="2004" w:type="pct"/>
            <w:vAlign w:val="center"/>
          </w:tcPr>
          <w:p w14:paraId="211046B6" w14:textId="2D0C17DA" w:rsidR="00B60C9B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</w:pPr>
            <w:proofErr w:type="spellStart"/>
            <w:r w:rsidRPr="00457D47">
              <w:rPr>
                <w:color w:val="000000"/>
              </w:rPr>
              <w:t>Từ</w:t>
            </w:r>
            <w:proofErr w:type="spellEnd"/>
            <w:r w:rsidRPr="00457D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tỷ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đến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dưới</w:t>
            </w:r>
            <w:proofErr w:type="spellEnd"/>
            <w:r w:rsidRPr="00457D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tỷ</w:t>
            </w:r>
            <w:proofErr w:type="spellEnd"/>
            <w:r w:rsidRPr="00457D47">
              <w:rPr>
                <w:color w:val="000000"/>
              </w:rPr>
              <w:t xml:space="preserve"> đồng</w:t>
            </w:r>
          </w:p>
        </w:tc>
        <w:tc>
          <w:tcPr>
            <w:tcW w:w="1472" w:type="pct"/>
            <w:vAlign w:val="center"/>
          </w:tcPr>
          <w:p w14:paraId="4EE9E9FA" w14:textId="2DAF5835" w:rsidR="00B60C9B" w:rsidRPr="00F75B15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B</w:t>
            </w:r>
            <w:r w:rsidRPr="00F75B15">
              <w:rPr>
                <w:color w:val="000000"/>
                <w:lang w:val="en-GB" w:eastAsia="en-GB"/>
              </w:rPr>
              <w:t>ộ ấm chén</w:t>
            </w:r>
            <w:r>
              <w:rPr>
                <w:color w:val="000000"/>
                <w:lang w:val="en-GB" w:eastAsia="en-GB"/>
              </w:rPr>
              <w:t xml:space="preserve"> Bát Tràng</w:t>
            </w:r>
          </w:p>
        </w:tc>
        <w:tc>
          <w:tcPr>
            <w:tcW w:w="1524" w:type="pct"/>
            <w:vAlign w:val="center"/>
          </w:tcPr>
          <w:p w14:paraId="792D20AB" w14:textId="58DB7A2C" w:rsidR="00B60C9B" w:rsidRPr="00F75B15" w:rsidRDefault="00B60C9B" w:rsidP="0086444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317</w:t>
            </w:r>
          </w:p>
        </w:tc>
      </w:tr>
      <w:tr w:rsidR="00B60C9B" w14:paraId="7533882A" w14:textId="09A5F860" w:rsidTr="00B64B7B">
        <w:trPr>
          <w:trHeight w:val="454"/>
          <w:jc w:val="center"/>
        </w:trPr>
        <w:tc>
          <w:tcPr>
            <w:tcW w:w="2004" w:type="pct"/>
            <w:vAlign w:val="center"/>
          </w:tcPr>
          <w:p w14:paraId="36811FD9" w14:textId="3F480F85" w:rsidR="00B60C9B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</w:pPr>
            <w:proofErr w:type="spellStart"/>
            <w:r w:rsidRPr="00457D47">
              <w:rPr>
                <w:color w:val="000000"/>
              </w:rPr>
              <w:t>Từ</w:t>
            </w:r>
            <w:proofErr w:type="spellEnd"/>
            <w:r w:rsidRPr="00457D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tỷ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đồng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trở</w:t>
            </w:r>
            <w:proofErr w:type="spellEnd"/>
            <w:r w:rsidRPr="00457D47">
              <w:rPr>
                <w:color w:val="000000"/>
              </w:rPr>
              <w:t xml:space="preserve"> </w:t>
            </w:r>
            <w:proofErr w:type="spellStart"/>
            <w:r w:rsidRPr="00457D47">
              <w:rPr>
                <w:color w:val="000000"/>
              </w:rPr>
              <w:t>lên</w:t>
            </w:r>
            <w:proofErr w:type="spellEnd"/>
          </w:p>
        </w:tc>
        <w:tc>
          <w:tcPr>
            <w:tcW w:w="1472" w:type="pct"/>
            <w:vAlign w:val="center"/>
          </w:tcPr>
          <w:p w14:paraId="70AF94F0" w14:textId="40258465" w:rsidR="00B60C9B" w:rsidRPr="00F75B15" w:rsidRDefault="00B60C9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V</w:t>
            </w:r>
            <w:r w:rsidRPr="00F75B15">
              <w:rPr>
                <w:color w:val="000000"/>
                <w:lang w:val="en-GB" w:eastAsia="en-GB"/>
              </w:rPr>
              <w:t>ali</w:t>
            </w:r>
          </w:p>
        </w:tc>
        <w:tc>
          <w:tcPr>
            <w:tcW w:w="1524" w:type="pct"/>
            <w:vAlign w:val="center"/>
          </w:tcPr>
          <w:p w14:paraId="06B37B90" w14:textId="08B716D5" w:rsidR="00B60C9B" w:rsidRDefault="00B60C9B" w:rsidP="0086444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105</w:t>
            </w:r>
          </w:p>
        </w:tc>
      </w:tr>
      <w:tr w:rsidR="00B64B7B" w14:paraId="6D861F56" w14:textId="77777777" w:rsidTr="00B64B7B">
        <w:trPr>
          <w:trHeight w:val="454"/>
          <w:jc w:val="center"/>
        </w:trPr>
        <w:tc>
          <w:tcPr>
            <w:tcW w:w="3476" w:type="pct"/>
            <w:gridSpan w:val="2"/>
            <w:vAlign w:val="center"/>
          </w:tcPr>
          <w:p w14:paraId="1E0E7717" w14:textId="4CC71F9A" w:rsidR="00B64B7B" w:rsidRPr="00B64B7B" w:rsidRDefault="00B64B7B" w:rsidP="004E3683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B64B7B">
              <w:rPr>
                <w:b/>
                <w:bCs/>
                <w:color w:val="000000"/>
                <w:lang w:val="en-GB" w:eastAsia="en-GB"/>
              </w:rPr>
              <w:t>Tổng</w:t>
            </w:r>
            <w:proofErr w:type="spellEnd"/>
          </w:p>
        </w:tc>
        <w:tc>
          <w:tcPr>
            <w:tcW w:w="1524" w:type="pct"/>
            <w:vAlign w:val="center"/>
          </w:tcPr>
          <w:p w14:paraId="69B54F66" w14:textId="509A20F9" w:rsidR="00B64B7B" w:rsidRPr="00B64B7B" w:rsidRDefault="00B64B7B" w:rsidP="0086444E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B64B7B">
              <w:rPr>
                <w:b/>
                <w:bCs/>
                <w:color w:val="000000"/>
                <w:lang w:val="en-GB" w:eastAsia="en-GB"/>
              </w:rPr>
              <w:t>9.949</w:t>
            </w:r>
          </w:p>
        </w:tc>
      </w:tr>
    </w:tbl>
    <w:p w14:paraId="17143335" w14:textId="77777777" w:rsidR="00AD4788" w:rsidRPr="00E277EF" w:rsidRDefault="00AD4788" w:rsidP="00AD4788">
      <w:pPr>
        <w:pStyle w:val="ListParagraph"/>
        <w:numPr>
          <w:ilvl w:val="0"/>
          <w:numId w:val="36"/>
        </w:numPr>
        <w:spacing w:before="120" w:after="120" w:line="312" w:lineRule="auto"/>
        <w:ind w:left="357" w:hanging="357"/>
        <w:jc w:val="both"/>
        <w:rPr>
          <w:b/>
          <w:bCs/>
          <w:i/>
          <w:iCs/>
        </w:rPr>
      </w:pPr>
      <w:proofErr w:type="spellStart"/>
      <w:r w:rsidRPr="00E277EF">
        <w:rPr>
          <w:b/>
          <w:bCs/>
          <w:i/>
          <w:iCs/>
        </w:rPr>
        <w:t>Đối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với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khách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hàng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cá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nhân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thực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hiện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giao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dịch</w:t>
      </w:r>
      <w:proofErr w:type="spellEnd"/>
      <w:r w:rsidRPr="00E277EF">
        <w:rPr>
          <w:b/>
          <w:bCs/>
          <w:i/>
          <w:iCs/>
        </w:rPr>
        <w:t xml:space="preserve"> </w:t>
      </w:r>
      <w:proofErr w:type="spellStart"/>
      <w:r w:rsidRPr="00E277EF">
        <w:rPr>
          <w:b/>
          <w:bCs/>
          <w:i/>
          <w:iCs/>
        </w:rPr>
        <w:t>khác</w:t>
      </w:r>
      <w:proofErr w:type="spellEnd"/>
      <w:r w:rsidRPr="00E277EF">
        <w:rPr>
          <w:b/>
          <w:bCs/>
          <w:i/>
          <w:iCs/>
        </w:rPr>
        <w:t>:</w:t>
      </w:r>
    </w:p>
    <w:tbl>
      <w:tblPr>
        <w:tblStyle w:val="TableGrid"/>
        <w:tblW w:w="2304" w:type="pct"/>
        <w:jc w:val="center"/>
        <w:tblLook w:val="04A0" w:firstRow="1" w:lastRow="0" w:firstColumn="1" w:lastColumn="0" w:noHBand="0" w:noVBand="1"/>
      </w:tblPr>
      <w:tblGrid>
        <w:gridCol w:w="1764"/>
        <w:gridCol w:w="2413"/>
      </w:tblGrid>
      <w:tr w:rsidR="00B60C9B" w:rsidRPr="0083250E" w14:paraId="67A5E66F" w14:textId="58B347F3" w:rsidTr="00B64B7B">
        <w:trPr>
          <w:trHeight w:val="567"/>
          <w:jc w:val="center"/>
        </w:trPr>
        <w:tc>
          <w:tcPr>
            <w:tcW w:w="2112" w:type="pct"/>
            <w:vAlign w:val="center"/>
          </w:tcPr>
          <w:p w14:paraId="7CFD2ECC" w14:textId="77777777" w:rsidR="00B60C9B" w:rsidRPr="0083250E" w:rsidRDefault="00B60C9B" w:rsidP="00E277EF">
            <w:pPr>
              <w:tabs>
                <w:tab w:val="right" w:leader="dot" w:pos="9072"/>
              </w:tabs>
              <w:contextualSpacing/>
              <w:jc w:val="center"/>
              <w:rPr>
                <w:bCs/>
                <w:i/>
                <w:iCs/>
              </w:rPr>
            </w:pPr>
            <w:proofErr w:type="spellStart"/>
            <w:r>
              <w:rPr>
                <w:b/>
              </w:rPr>
              <w:t>Loại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tặng</w:t>
            </w:r>
            <w:proofErr w:type="spellEnd"/>
          </w:p>
        </w:tc>
        <w:tc>
          <w:tcPr>
            <w:tcW w:w="2888" w:type="pct"/>
            <w:vAlign w:val="center"/>
          </w:tcPr>
          <w:p w14:paraId="74B5C5FF" w14:textId="1FF52FAC" w:rsidR="00B60C9B" w:rsidRPr="00F81310" w:rsidRDefault="00B60C9B" w:rsidP="00E277EF">
            <w:pPr>
              <w:tabs>
                <w:tab w:val="right" w:leader="dot" w:pos="9072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tặng</w:t>
            </w:r>
            <w:proofErr w:type="spellEnd"/>
          </w:p>
        </w:tc>
      </w:tr>
      <w:tr w:rsidR="00B60C9B" w14:paraId="0D2EDB36" w14:textId="45DDBC54" w:rsidTr="00B64B7B">
        <w:trPr>
          <w:trHeight w:val="360"/>
          <w:jc w:val="center"/>
        </w:trPr>
        <w:tc>
          <w:tcPr>
            <w:tcW w:w="2112" w:type="pct"/>
            <w:vAlign w:val="center"/>
          </w:tcPr>
          <w:p w14:paraId="62862762" w14:textId="77777777" w:rsidR="00B60C9B" w:rsidRDefault="00B60C9B" w:rsidP="00420458">
            <w:pPr>
              <w:tabs>
                <w:tab w:val="right" w:leader="dot" w:pos="9072"/>
              </w:tabs>
              <w:spacing w:before="60" w:after="60" w:line="288" w:lineRule="auto"/>
              <w:contextualSpacing/>
              <w:jc w:val="both"/>
            </w:pPr>
            <w:proofErr w:type="spellStart"/>
            <w:r>
              <w:rPr>
                <w:color w:val="000000"/>
              </w:rPr>
              <w:t>Móc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chìa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khóa</w:t>
            </w:r>
            <w:proofErr w:type="spellEnd"/>
          </w:p>
        </w:tc>
        <w:tc>
          <w:tcPr>
            <w:tcW w:w="2888" w:type="pct"/>
          </w:tcPr>
          <w:p w14:paraId="66FA1497" w14:textId="65B61773" w:rsidR="00B60C9B" w:rsidRDefault="00B60C9B" w:rsidP="00E277EF">
            <w:pPr>
              <w:tabs>
                <w:tab w:val="right" w:leader="dot" w:pos="9072"/>
              </w:tabs>
              <w:spacing w:before="60" w:after="6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13.800</w:t>
            </w:r>
          </w:p>
        </w:tc>
      </w:tr>
    </w:tbl>
    <w:p w14:paraId="6F99573E" w14:textId="6A46E872" w:rsidR="004653E9" w:rsidRPr="004739F0" w:rsidRDefault="004653E9" w:rsidP="009056F5">
      <w:pPr>
        <w:pStyle w:val="Heading3"/>
        <w:numPr>
          <w:ilvl w:val="0"/>
          <w:numId w:val="0"/>
        </w:numPr>
        <w:spacing w:before="60" w:after="60" w:line="288" w:lineRule="auto"/>
        <w:ind w:left="397" w:hanging="397"/>
        <w:jc w:val="both"/>
        <w:rPr>
          <w:sz w:val="24"/>
          <w:szCs w:val="24"/>
        </w:rPr>
      </w:pPr>
      <w:proofErr w:type="spellStart"/>
      <w:r w:rsidRPr="004739F0">
        <w:rPr>
          <w:sz w:val="24"/>
          <w:szCs w:val="24"/>
        </w:rPr>
        <w:lastRenderedPageBreak/>
        <w:t>Điều</w:t>
      </w:r>
      <w:proofErr w:type="spellEnd"/>
      <w:r w:rsidRPr="004739F0">
        <w:rPr>
          <w:sz w:val="24"/>
          <w:szCs w:val="24"/>
        </w:rPr>
        <w:t xml:space="preserve"> </w:t>
      </w:r>
      <w:r w:rsidR="00A42A26">
        <w:rPr>
          <w:sz w:val="24"/>
          <w:szCs w:val="24"/>
        </w:rPr>
        <w:t>8</w:t>
      </w:r>
      <w:r w:rsidRPr="004739F0">
        <w:rPr>
          <w:sz w:val="24"/>
          <w:szCs w:val="24"/>
        </w:rPr>
        <w:t>. Các quy định khác</w:t>
      </w:r>
    </w:p>
    <w:p w14:paraId="5DA08733" w14:textId="0CF519EF" w:rsidR="006A0729" w:rsidRDefault="008E529D" w:rsidP="004553CB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</w:pPr>
      <w:r>
        <w:t xml:space="preserve">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 w:rsidR="00B64B7B">
        <w:t xml:space="preserve"> </w:t>
      </w:r>
      <w:proofErr w:type="spellStart"/>
      <w:r w:rsidR="00B64B7B"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PGBank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quà</w:t>
      </w:r>
      <w:proofErr w:type="spellEnd"/>
      <w:r>
        <w:t xml:space="preserve"> </w:t>
      </w:r>
      <w:proofErr w:type="spellStart"/>
      <w:r>
        <w:t>tặng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này</w:t>
      </w:r>
      <w:proofErr w:type="spellEnd"/>
      <w:r w:rsidR="00B64B7B">
        <w:t>.</w:t>
      </w:r>
    </w:p>
    <w:p w14:paraId="38004335" w14:textId="0D70FA8E" w:rsidR="00DD46A6" w:rsidRPr="000032AF" w:rsidRDefault="00DD46A6" w:rsidP="000032AF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  <w:rPr>
          <w:iCs/>
        </w:rPr>
      </w:pPr>
      <w:proofErr w:type="spellStart"/>
      <w:r w:rsidRPr="008E529D">
        <w:rPr>
          <w:iCs/>
        </w:rPr>
        <w:t>Mỗi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khách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hàng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chỉ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được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nhận</w:t>
      </w:r>
      <w:proofErr w:type="spellEnd"/>
      <w:r w:rsidRPr="008E529D">
        <w:rPr>
          <w:iCs/>
        </w:rPr>
        <w:t xml:space="preserve"> 01 </w:t>
      </w:r>
      <w:proofErr w:type="spellStart"/>
      <w:r w:rsidRPr="008E529D">
        <w:rPr>
          <w:iCs/>
        </w:rPr>
        <w:t>loại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quà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tặng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cho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mỗi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mốc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tiền</w:t>
      </w:r>
      <w:proofErr w:type="spellEnd"/>
      <w:r w:rsidRPr="008E529D">
        <w:rPr>
          <w:iCs/>
        </w:rPr>
        <w:t xml:space="preserve"> </w:t>
      </w:r>
      <w:proofErr w:type="spellStart"/>
      <w:r w:rsidRPr="008E529D">
        <w:rPr>
          <w:iCs/>
        </w:rPr>
        <w:t>gửi</w:t>
      </w:r>
      <w:proofErr w:type="spellEnd"/>
      <w:r w:rsidR="000613D4">
        <w:rPr>
          <w:iCs/>
        </w:rPr>
        <w:t xml:space="preserve"> </w:t>
      </w:r>
      <w:proofErr w:type="spellStart"/>
      <w:r w:rsidR="008E529D">
        <w:rPr>
          <w:iCs/>
        </w:rPr>
        <w:t>trong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suốt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thời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gian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triển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khai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chương</w:t>
      </w:r>
      <w:proofErr w:type="spellEnd"/>
      <w:r w:rsidR="008E529D">
        <w:rPr>
          <w:iCs/>
        </w:rPr>
        <w:t xml:space="preserve"> </w:t>
      </w:r>
      <w:proofErr w:type="spellStart"/>
      <w:r w:rsidR="008E529D">
        <w:rPr>
          <w:iCs/>
        </w:rPr>
        <w:t>trình</w:t>
      </w:r>
      <w:proofErr w:type="spellEnd"/>
      <w:r w:rsidR="008E529D">
        <w:rPr>
          <w:iCs/>
        </w:rPr>
        <w:t>.</w:t>
      </w:r>
      <w:r w:rsidR="00E629D6">
        <w:rPr>
          <w:iCs/>
        </w:rPr>
        <w:t xml:space="preserve"> </w:t>
      </w:r>
      <w:bookmarkStart w:id="0" w:name="_Hlk177481460"/>
      <w:proofErr w:type="spellStart"/>
      <w:r w:rsidR="00E629D6" w:rsidRPr="000032AF">
        <w:rPr>
          <w:iCs/>
        </w:rPr>
        <w:t>Khách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hàng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được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lựa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chọn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một</w:t>
      </w:r>
      <w:proofErr w:type="spellEnd"/>
      <w:r w:rsidR="00E629D6" w:rsidRPr="000032AF">
        <w:rPr>
          <w:iCs/>
        </w:rPr>
        <w:t xml:space="preserve"> (01) </w:t>
      </w:r>
      <w:proofErr w:type="spellStart"/>
      <w:r w:rsidR="00E629D6" w:rsidRPr="000032AF">
        <w:rPr>
          <w:iCs/>
        </w:rPr>
        <w:t>loại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quà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tặng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có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giá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trị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thấp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hơn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mức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quà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tặng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của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khách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hàng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được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hưởng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theo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quy</w:t>
      </w:r>
      <w:proofErr w:type="spellEnd"/>
      <w:r w:rsidR="00E629D6" w:rsidRPr="000032AF">
        <w:rPr>
          <w:iCs/>
        </w:rPr>
        <w:t xml:space="preserve"> </w:t>
      </w:r>
      <w:proofErr w:type="spellStart"/>
      <w:r w:rsidR="00E629D6" w:rsidRPr="000032AF">
        <w:rPr>
          <w:iCs/>
        </w:rPr>
        <w:t>định</w:t>
      </w:r>
      <w:proofErr w:type="spellEnd"/>
      <w:r w:rsidR="00E629D6" w:rsidRPr="000032AF">
        <w:rPr>
          <w:iCs/>
        </w:rPr>
        <w:t>.</w:t>
      </w:r>
    </w:p>
    <w:bookmarkEnd w:id="0"/>
    <w:p w14:paraId="7C45E01D" w14:textId="2504A594" w:rsidR="004653E9" w:rsidRPr="00785922" w:rsidRDefault="00DD46A6" w:rsidP="008E529D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  <w:rPr>
          <w:iCs/>
        </w:rPr>
      </w:pPr>
      <w:r w:rsidRPr="00DD46A6">
        <w:rPr>
          <w:iCs/>
        </w:rPr>
        <w:t>Số tiền gửi nhận ưu đãi được tính trên từng khoản tiền gửi, không cộng dồn số tiền gửi trên nhiều khoản tiền gửi để nhận ưu đãi.</w:t>
      </w:r>
      <w:r w:rsidR="004653E9">
        <w:t xml:space="preserve"> </w:t>
      </w:r>
    </w:p>
    <w:p w14:paraId="612931F9" w14:textId="6AD28CDD" w:rsidR="00785922" w:rsidRPr="00785922" w:rsidRDefault="00785922" w:rsidP="00785922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</w:pPr>
      <w:proofErr w:type="spellStart"/>
      <w:r w:rsidRPr="00781068">
        <w:t>Vào</w:t>
      </w:r>
      <w:proofErr w:type="spellEnd"/>
      <w:r w:rsidRPr="00781068">
        <w:t xml:space="preserve"> </w:t>
      </w:r>
      <w:proofErr w:type="spellStart"/>
      <w:r w:rsidRPr="00781068">
        <w:t>ngày</w:t>
      </w:r>
      <w:proofErr w:type="spellEnd"/>
      <w:r w:rsidRPr="00781068">
        <w:t xml:space="preserve"> </w:t>
      </w:r>
      <w:proofErr w:type="spellStart"/>
      <w:r w:rsidRPr="00781068">
        <w:t>đến</w:t>
      </w:r>
      <w:proofErr w:type="spellEnd"/>
      <w:r w:rsidRPr="00781068">
        <w:t xml:space="preserve"> </w:t>
      </w:r>
      <w:proofErr w:type="spellStart"/>
      <w:r w:rsidRPr="00781068">
        <w:t>hạn</w:t>
      </w:r>
      <w:proofErr w:type="spellEnd"/>
      <w:r w:rsidRPr="00781068">
        <w:t xml:space="preserve"> </w:t>
      </w:r>
      <w:proofErr w:type="spellStart"/>
      <w:r w:rsidRPr="00781068">
        <w:t>khoản</w:t>
      </w:r>
      <w:proofErr w:type="spellEnd"/>
      <w:r w:rsidRPr="00781068">
        <w:t xml:space="preserve"> </w:t>
      </w:r>
      <w:proofErr w:type="spellStart"/>
      <w:r w:rsidRPr="00781068">
        <w:t>tiền</w:t>
      </w:r>
      <w:proofErr w:type="spellEnd"/>
      <w:r w:rsidRPr="00781068">
        <w:t xml:space="preserve"> </w:t>
      </w:r>
      <w:proofErr w:type="spellStart"/>
      <w:r w:rsidRPr="00781068">
        <w:t>gửi</w:t>
      </w:r>
      <w:proofErr w:type="spellEnd"/>
      <w:r w:rsidRPr="00781068">
        <w:t xml:space="preserve"> </w:t>
      </w:r>
      <w:proofErr w:type="spellStart"/>
      <w:r w:rsidRPr="00781068">
        <w:t>tham</w:t>
      </w:r>
      <w:proofErr w:type="spellEnd"/>
      <w:r w:rsidRPr="00781068">
        <w:t xml:space="preserve"> </w:t>
      </w:r>
      <w:proofErr w:type="spellStart"/>
      <w:r w:rsidRPr="00781068">
        <w:t>gia</w:t>
      </w:r>
      <w:proofErr w:type="spellEnd"/>
      <w:r w:rsidRPr="00781068">
        <w:t xml:space="preserve"> </w:t>
      </w:r>
      <w:proofErr w:type="spellStart"/>
      <w:r w:rsidRPr="00781068">
        <w:t>Chương</w:t>
      </w:r>
      <w:proofErr w:type="spellEnd"/>
      <w:r w:rsidRPr="00781068">
        <w:t xml:space="preserve"> </w:t>
      </w:r>
      <w:proofErr w:type="spellStart"/>
      <w:r w:rsidRPr="00781068">
        <w:t>trình</w:t>
      </w:r>
      <w:proofErr w:type="spellEnd"/>
      <w:r w:rsidRPr="00781068">
        <w:t xml:space="preserve"> </w:t>
      </w:r>
      <w:proofErr w:type="spellStart"/>
      <w:r w:rsidRPr="00781068">
        <w:t>nếu</w:t>
      </w:r>
      <w:proofErr w:type="spellEnd"/>
      <w:r w:rsidRPr="00781068">
        <w:t xml:space="preserve"> </w:t>
      </w:r>
      <w:proofErr w:type="spellStart"/>
      <w:r w:rsidRPr="00781068">
        <w:t>Khách</w:t>
      </w:r>
      <w:proofErr w:type="spellEnd"/>
      <w:r w:rsidRPr="00781068">
        <w:t xml:space="preserve"> </w:t>
      </w:r>
      <w:proofErr w:type="spellStart"/>
      <w:r w:rsidRPr="00781068">
        <w:t>hàng</w:t>
      </w:r>
      <w:proofErr w:type="spellEnd"/>
      <w:r w:rsidRPr="00781068">
        <w:t xml:space="preserve"> </w:t>
      </w:r>
      <w:proofErr w:type="spellStart"/>
      <w:r w:rsidRPr="00781068">
        <w:t>không</w:t>
      </w:r>
      <w:proofErr w:type="spellEnd"/>
      <w:r w:rsidRPr="00781068">
        <w:t xml:space="preserve"> </w:t>
      </w:r>
      <w:proofErr w:type="spellStart"/>
      <w:r w:rsidRPr="00781068">
        <w:t>tất</w:t>
      </w:r>
      <w:proofErr w:type="spellEnd"/>
      <w:r w:rsidRPr="00781068">
        <w:t xml:space="preserve"> </w:t>
      </w:r>
      <w:proofErr w:type="spellStart"/>
      <w:r w:rsidRPr="00781068">
        <w:t>toán</w:t>
      </w:r>
      <w:proofErr w:type="spellEnd"/>
      <w:r w:rsidRPr="00781068">
        <w:t xml:space="preserve"> </w:t>
      </w:r>
      <w:proofErr w:type="spellStart"/>
      <w:r w:rsidRPr="00781068">
        <w:t>khoản</w:t>
      </w:r>
      <w:proofErr w:type="spellEnd"/>
      <w:r w:rsidRPr="00781068">
        <w:t xml:space="preserve"> </w:t>
      </w:r>
      <w:proofErr w:type="spellStart"/>
      <w:r w:rsidRPr="00781068">
        <w:t>tiền</w:t>
      </w:r>
      <w:proofErr w:type="spellEnd"/>
      <w:r w:rsidRPr="00781068">
        <w:t xml:space="preserve"> </w:t>
      </w:r>
      <w:proofErr w:type="spellStart"/>
      <w:r w:rsidRPr="00781068">
        <w:t>gửi</w:t>
      </w:r>
      <w:proofErr w:type="spellEnd"/>
      <w:r w:rsidRPr="00781068">
        <w:t xml:space="preserve"> </w:t>
      </w:r>
      <w:proofErr w:type="spellStart"/>
      <w:r w:rsidRPr="00781068">
        <w:t>thì</w:t>
      </w:r>
      <w:proofErr w:type="spellEnd"/>
      <w:r w:rsidRPr="00781068">
        <w:t xml:space="preserve"> </w:t>
      </w:r>
      <w:proofErr w:type="spellStart"/>
      <w:r w:rsidRPr="00781068">
        <w:t>khoản</w:t>
      </w:r>
      <w:proofErr w:type="spellEnd"/>
      <w:r w:rsidRPr="00781068">
        <w:t xml:space="preserve"> </w:t>
      </w:r>
      <w:proofErr w:type="spellStart"/>
      <w:r w:rsidRPr="00781068">
        <w:t>tiền</w:t>
      </w:r>
      <w:proofErr w:type="spellEnd"/>
      <w:r w:rsidRPr="00781068">
        <w:t xml:space="preserve"> </w:t>
      </w:r>
      <w:proofErr w:type="spellStart"/>
      <w:r w:rsidRPr="00781068">
        <w:t>gửi</w:t>
      </w:r>
      <w:proofErr w:type="spellEnd"/>
      <w:r w:rsidRPr="00781068">
        <w:t xml:space="preserve"> </w:t>
      </w:r>
      <w:proofErr w:type="spellStart"/>
      <w:r w:rsidRPr="00781068">
        <w:t>được</w:t>
      </w:r>
      <w:proofErr w:type="spellEnd"/>
      <w:r w:rsidRPr="00781068">
        <w:t xml:space="preserve"> </w:t>
      </w:r>
      <w:proofErr w:type="spellStart"/>
      <w:r w:rsidRPr="00781068">
        <w:t>tự</w:t>
      </w:r>
      <w:proofErr w:type="spellEnd"/>
      <w:r w:rsidRPr="00781068">
        <w:t xml:space="preserve"> </w:t>
      </w:r>
      <w:proofErr w:type="spellStart"/>
      <w:r w:rsidRPr="00781068">
        <w:t>động</w:t>
      </w:r>
      <w:proofErr w:type="spellEnd"/>
      <w:r w:rsidRPr="00781068">
        <w:t xml:space="preserve"> </w:t>
      </w:r>
      <w:proofErr w:type="spellStart"/>
      <w:r w:rsidRPr="00781068">
        <w:t>kéo</w:t>
      </w:r>
      <w:proofErr w:type="spellEnd"/>
      <w:r w:rsidRPr="00781068">
        <w:t xml:space="preserve"> </w:t>
      </w:r>
      <w:proofErr w:type="spellStart"/>
      <w:r w:rsidRPr="00781068">
        <w:t>dài</w:t>
      </w:r>
      <w:proofErr w:type="spellEnd"/>
      <w:r w:rsidRPr="00781068">
        <w:t xml:space="preserve"> </w:t>
      </w:r>
      <w:proofErr w:type="spellStart"/>
      <w:r w:rsidRPr="00781068">
        <w:t>thời</w:t>
      </w:r>
      <w:proofErr w:type="spellEnd"/>
      <w:r w:rsidRPr="00781068">
        <w:t xml:space="preserve"> </w:t>
      </w:r>
      <w:proofErr w:type="spellStart"/>
      <w:r w:rsidRPr="00781068">
        <w:t>hạn</w:t>
      </w:r>
      <w:proofErr w:type="spellEnd"/>
      <w:r w:rsidRPr="00781068">
        <w:t xml:space="preserve"> </w:t>
      </w:r>
      <w:proofErr w:type="spellStart"/>
      <w:r w:rsidRPr="00781068">
        <w:t>gửi</w:t>
      </w:r>
      <w:proofErr w:type="spellEnd"/>
      <w:r w:rsidRPr="00781068">
        <w:t xml:space="preserve"> </w:t>
      </w:r>
      <w:proofErr w:type="spellStart"/>
      <w:r w:rsidRPr="00781068">
        <w:t>tiền</w:t>
      </w:r>
      <w:proofErr w:type="spellEnd"/>
      <w:r w:rsidRPr="00781068">
        <w:t xml:space="preserve"> (quay </w:t>
      </w:r>
      <w:proofErr w:type="spellStart"/>
      <w:r w:rsidRPr="00781068">
        <w:t>vòng</w:t>
      </w:r>
      <w:proofErr w:type="spellEnd"/>
      <w:r w:rsidRPr="00781068">
        <w:t xml:space="preserve">), </w:t>
      </w:r>
      <w:proofErr w:type="spellStart"/>
      <w:r w:rsidRPr="00781068">
        <w:t>áp</w:t>
      </w:r>
      <w:proofErr w:type="spellEnd"/>
      <w:r w:rsidRPr="00781068">
        <w:t xml:space="preserve"> </w:t>
      </w:r>
      <w:proofErr w:type="spellStart"/>
      <w:r w:rsidRPr="00781068">
        <w:t>dụng</w:t>
      </w:r>
      <w:proofErr w:type="spellEnd"/>
      <w:r w:rsidRPr="00781068">
        <w:t xml:space="preserve"> </w:t>
      </w:r>
      <w:proofErr w:type="spellStart"/>
      <w:r w:rsidRPr="00781068">
        <w:t>mức</w:t>
      </w:r>
      <w:proofErr w:type="spellEnd"/>
      <w:r w:rsidRPr="00781068">
        <w:t xml:space="preserve"> </w:t>
      </w:r>
      <w:proofErr w:type="spellStart"/>
      <w:r w:rsidRPr="00781068">
        <w:t>lãi</w:t>
      </w:r>
      <w:proofErr w:type="spellEnd"/>
      <w:r w:rsidRPr="00781068">
        <w:t xml:space="preserve"> </w:t>
      </w:r>
      <w:proofErr w:type="spellStart"/>
      <w:r w:rsidRPr="00781068">
        <w:t>suất</w:t>
      </w:r>
      <w:proofErr w:type="spellEnd"/>
      <w:r w:rsidRPr="00781068"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 w:rsidRPr="00781068">
        <w:t>tiết</w:t>
      </w:r>
      <w:proofErr w:type="spellEnd"/>
      <w:r w:rsidRPr="00781068">
        <w:t xml:space="preserve"> </w:t>
      </w:r>
      <w:proofErr w:type="spellStart"/>
      <w:r w:rsidRPr="00781068">
        <w:t>kiệm</w:t>
      </w:r>
      <w:proofErr w:type="spellEnd"/>
      <w:r w:rsidRPr="00781068">
        <w:t xml:space="preserve"> </w:t>
      </w:r>
      <w:proofErr w:type="spellStart"/>
      <w:r w:rsidRPr="00781068">
        <w:t>thông</w:t>
      </w:r>
      <w:proofErr w:type="spellEnd"/>
      <w:r w:rsidRPr="00781068">
        <w:t xml:space="preserve"> </w:t>
      </w:r>
      <w:proofErr w:type="spellStart"/>
      <w:r w:rsidRPr="00781068">
        <w:t>thường</w:t>
      </w:r>
      <w:proofErr w:type="spellEnd"/>
      <w:r w:rsidR="004122E6">
        <w:t xml:space="preserve"> </w:t>
      </w:r>
      <w:proofErr w:type="spellStart"/>
      <w:r w:rsidRPr="00781068">
        <w:t>theo</w:t>
      </w:r>
      <w:proofErr w:type="spellEnd"/>
      <w:r w:rsidRPr="00781068">
        <w:t xml:space="preserve"> </w:t>
      </w:r>
      <w:proofErr w:type="spellStart"/>
      <w:r w:rsidRPr="00781068">
        <w:t>biểu</w:t>
      </w:r>
      <w:proofErr w:type="spellEnd"/>
      <w:r w:rsidRPr="00781068">
        <w:t xml:space="preserve"> </w:t>
      </w:r>
      <w:proofErr w:type="spellStart"/>
      <w:r w:rsidRPr="00781068">
        <w:t>lãi</w:t>
      </w:r>
      <w:proofErr w:type="spellEnd"/>
      <w:r w:rsidRPr="00781068">
        <w:t xml:space="preserve"> </w:t>
      </w:r>
      <w:proofErr w:type="spellStart"/>
      <w:r w:rsidRPr="00781068">
        <w:t>suất</w:t>
      </w:r>
      <w:proofErr w:type="spellEnd"/>
      <w:r w:rsidRPr="00781068">
        <w:t xml:space="preserve"> </w:t>
      </w:r>
      <w:proofErr w:type="spellStart"/>
      <w:r w:rsidRPr="00781068">
        <w:t>tiền</w:t>
      </w:r>
      <w:proofErr w:type="spellEnd"/>
      <w:r w:rsidRPr="00781068">
        <w:t xml:space="preserve"> </w:t>
      </w:r>
      <w:proofErr w:type="spellStart"/>
      <w:r w:rsidRPr="00781068">
        <w:t>gửi</w:t>
      </w:r>
      <w:proofErr w:type="spellEnd"/>
      <w:r w:rsidRPr="00781068">
        <w:t xml:space="preserve"> </w:t>
      </w:r>
      <w:proofErr w:type="spellStart"/>
      <w:r w:rsidRPr="00781068">
        <w:t>dành</w:t>
      </w:r>
      <w:proofErr w:type="spellEnd"/>
      <w:r w:rsidRPr="00781068">
        <w:t xml:space="preserve"> </w:t>
      </w:r>
      <w:proofErr w:type="spellStart"/>
      <w:r w:rsidRPr="00781068">
        <w:t>cho</w:t>
      </w:r>
      <w:proofErr w:type="spellEnd"/>
      <w:r w:rsidRPr="00781068">
        <w:t xml:space="preserve"> </w:t>
      </w:r>
      <w:proofErr w:type="spellStart"/>
      <w:r w:rsidRPr="00781068">
        <w:t>Khách</w:t>
      </w:r>
      <w:proofErr w:type="spellEnd"/>
      <w:r w:rsidRPr="00781068">
        <w:t xml:space="preserve"> </w:t>
      </w:r>
      <w:proofErr w:type="spellStart"/>
      <w:r w:rsidRPr="00781068">
        <w:t>hàng</w:t>
      </w:r>
      <w:proofErr w:type="spellEnd"/>
      <w:r w:rsidRPr="00781068">
        <w:t xml:space="preserve"> </w:t>
      </w:r>
      <w:proofErr w:type="spellStart"/>
      <w:r w:rsidRPr="00781068">
        <w:t>cá</w:t>
      </w:r>
      <w:proofErr w:type="spellEnd"/>
      <w:r w:rsidRPr="00781068">
        <w:t xml:space="preserve"> </w:t>
      </w:r>
      <w:proofErr w:type="spellStart"/>
      <w:r w:rsidRPr="00781068">
        <w:t>nhân</w:t>
      </w:r>
      <w:proofErr w:type="spellEnd"/>
      <w:r w:rsidRPr="00781068">
        <w:t xml:space="preserve"> </w:t>
      </w:r>
      <w:proofErr w:type="spellStart"/>
      <w:r w:rsidRPr="00781068">
        <w:t>của</w:t>
      </w:r>
      <w:proofErr w:type="spellEnd"/>
      <w:r w:rsidRPr="00781068">
        <w:t xml:space="preserve"> </w:t>
      </w:r>
      <w:proofErr w:type="spellStart"/>
      <w:r w:rsidRPr="00781068">
        <w:t>PGBank</w:t>
      </w:r>
      <w:proofErr w:type="spellEnd"/>
      <w:r w:rsidRPr="00781068">
        <w:t xml:space="preserve"> </w:t>
      </w:r>
      <w:proofErr w:type="spellStart"/>
      <w:r w:rsidRPr="00781068">
        <w:t>áp</w:t>
      </w:r>
      <w:proofErr w:type="spellEnd"/>
      <w:r w:rsidRPr="00781068">
        <w:t xml:space="preserve"> </w:t>
      </w:r>
      <w:proofErr w:type="spellStart"/>
      <w:r w:rsidRPr="00781068">
        <w:t>dụng</w:t>
      </w:r>
      <w:proofErr w:type="spellEnd"/>
      <w:r w:rsidRPr="00781068">
        <w:t xml:space="preserve"> </w:t>
      </w:r>
      <w:proofErr w:type="spellStart"/>
      <w:r w:rsidRPr="00781068">
        <w:t>tại</w:t>
      </w:r>
      <w:proofErr w:type="spellEnd"/>
      <w:r w:rsidRPr="00781068">
        <w:t xml:space="preserve"> </w:t>
      </w:r>
      <w:proofErr w:type="spellStart"/>
      <w:r w:rsidRPr="00781068">
        <w:t>thời</w:t>
      </w:r>
      <w:proofErr w:type="spellEnd"/>
      <w:r w:rsidRPr="00781068">
        <w:t xml:space="preserve"> </w:t>
      </w:r>
      <w:proofErr w:type="spellStart"/>
      <w:r w:rsidRPr="00781068">
        <w:t>điểm</w:t>
      </w:r>
      <w:proofErr w:type="spellEnd"/>
      <w:r w:rsidRPr="00781068">
        <w:t xml:space="preserve"> quay </w:t>
      </w:r>
      <w:proofErr w:type="spellStart"/>
      <w:r w:rsidRPr="00781068">
        <w:t>vòng</w:t>
      </w:r>
      <w:proofErr w:type="spellEnd"/>
      <w:r w:rsidRPr="00781068">
        <w:t xml:space="preserve"> </w:t>
      </w:r>
      <w:proofErr w:type="spellStart"/>
      <w:r w:rsidRPr="00781068">
        <w:t>với</w:t>
      </w:r>
      <w:proofErr w:type="spellEnd"/>
      <w:r w:rsidRPr="00781068">
        <w:t xml:space="preserve"> </w:t>
      </w:r>
      <w:proofErr w:type="spellStart"/>
      <w:r w:rsidRPr="00781068">
        <w:t>thời</w:t>
      </w:r>
      <w:proofErr w:type="spellEnd"/>
      <w:r w:rsidRPr="00781068">
        <w:t xml:space="preserve"> </w:t>
      </w:r>
      <w:proofErr w:type="spellStart"/>
      <w:r w:rsidRPr="00781068">
        <w:t>hạn</w:t>
      </w:r>
      <w:proofErr w:type="spellEnd"/>
      <w:r w:rsidRPr="00781068">
        <w:t xml:space="preserve"> </w:t>
      </w:r>
      <w:proofErr w:type="spellStart"/>
      <w:r w:rsidRPr="00781068">
        <w:t>và</w:t>
      </w:r>
      <w:proofErr w:type="spellEnd"/>
      <w:r w:rsidRPr="00781068">
        <w:t xml:space="preserve"> </w:t>
      </w:r>
      <w:proofErr w:type="spellStart"/>
      <w:r w:rsidRPr="00781068">
        <w:t>hình</w:t>
      </w:r>
      <w:proofErr w:type="spellEnd"/>
      <w:r w:rsidRPr="00781068">
        <w:t xml:space="preserve"> </w:t>
      </w:r>
      <w:proofErr w:type="spellStart"/>
      <w:r w:rsidRPr="00781068">
        <w:t>thức</w:t>
      </w:r>
      <w:proofErr w:type="spellEnd"/>
      <w:r w:rsidRPr="00781068">
        <w:t xml:space="preserve"> </w:t>
      </w:r>
      <w:proofErr w:type="spellStart"/>
      <w:r w:rsidRPr="00781068">
        <w:t>lĩnh</w:t>
      </w:r>
      <w:proofErr w:type="spellEnd"/>
      <w:r w:rsidRPr="00781068">
        <w:t xml:space="preserve"> </w:t>
      </w:r>
      <w:proofErr w:type="spellStart"/>
      <w:r w:rsidRPr="00781068">
        <w:t>lãi</w:t>
      </w:r>
      <w:proofErr w:type="spellEnd"/>
      <w:r w:rsidRPr="00781068">
        <w:t xml:space="preserve"> </w:t>
      </w:r>
      <w:proofErr w:type="spellStart"/>
      <w:r w:rsidRPr="00781068">
        <w:t>tương</w:t>
      </w:r>
      <w:proofErr w:type="spellEnd"/>
      <w:r w:rsidRPr="00781068">
        <w:t xml:space="preserve"> </w:t>
      </w:r>
      <w:proofErr w:type="spellStart"/>
      <w:r w:rsidRPr="00781068">
        <w:t>ứng</w:t>
      </w:r>
      <w:proofErr w:type="spellEnd"/>
      <w:r w:rsidRPr="00781068">
        <w:t>.</w:t>
      </w:r>
    </w:p>
    <w:p w14:paraId="6D951B0D" w14:textId="6981D7B4" w:rsidR="004653E9" w:rsidRPr="00A12F5E" w:rsidRDefault="004653E9" w:rsidP="004553CB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</w:pPr>
      <w:r w:rsidRPr="00A12F5E">
        <w:t>Nế</w:t>
      </w:r>
      <w:r>
        <w:t xml:space="preserve">u Khách hàng đồng ý, PGBank sẽ sử dụng hình ảnh của Khách hàng </w:t>
      </w:r>
      <w:r w:rsidR="001F0CA7">
        <w:t>được nhận quà tặng</w:t>
      </w:r>
      <w:r>
        <w:t xml:space="preserve"> cho mục đích quảng cáo thương mại mà PGBank không phải trả thêm bất kỳ khoản chi phí nào cho Khách hàng.</w:t>
      </w:r>
    </w:p>
    <w:p w14:paraId="1AAF038E" w14:textId="6CD05750" w:rsidR="00262E56" w:rsidRPr="00B47C48" w:rsidRDefault="00262E56" w:rsidP="004553CB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  <w:rPr>
          <w:b/>
        </w:rPr>
      </w:pPr>
      <w:r>
        <w:t xml:space="preserve">PGBank có quyền thay đổi, điều chỉnh nội dung Thể lệ này, các quy định có liên quan và sẽ công bố công khai trên website của PGBank. </w:t>
      </w:r>
    </w:p>
    <w:p w14:paraId="58CD080F" w14:textId="175D6850" w:rsidR="00AF5965" w:rsidRDefault="00AF5965" w:rsidP="004553CB">
      <w:pPr>
        <w:pStyle w:val="ListParagraph"/>
        <w:numPr>
          <w:ilvl w:val="1"/>
          <w:numId w:val="11"/>
        </w:numPr>
        <w:tabs>
          <w:tab w:val="right" w:leader="dot" w:pos="9072"/>
        </w:tabs>
        <w:spacing w:before="60" w:after="60" w:line="312" w:lineRule="auto"/>
        <w:ind w:left="318" w:hanging="318"/>
        <w:jc w:val="both"/>
      </w:pPr>
      <w:bookmarkStart w:id="1" w:name="_Hlk154395128"/>
      <w:bookmarkStart w:id="2" w:name="_Hlk154395116"/>
      <w:proofErr w:type="spellStart"/>
      <w:r w:rsidRPr="00AF5965">
        <w:t>Khách</w:t>
      </w:r>
      <w:proofErr w:type="spellEnd"/>
      <w:r w:rsidRPr="00AF5965">
        <w:t xml:space="preserve"> </w:t>
      </w:r>
      <w:proofErr w:type="spellStart"/>
      <w:r w:rsidRPr="00AF5965">
        <w:t>hàng</w:t>
      </w:r>
      <w:proofErr w:type="spellEnd"/>
      <w:r w:rsidRPr="00AF5965">
        <w:t xml:space="preserve"> </w:t>
      </w:r>
      <w:proofErr w:type="spellStart"/>
      <w:r w:rsidRPr="00AF5965">
        <w:t>không</w:t>
      </w:r>
      <w:proofErr w:type="spellEnd"/>
      <w:r w:rsidRPr="00AF5965">
        <w:t xml:space="preserve"> </w:t>
      </w:r>
      <w:proofErr w:type="spellStart"/>
      <w:r w:rsidRPr="00AF5965">
        <w:t>được</w:t>
      </w:r>
      <w:proofErr w:type="spellEnd"/>
      <w:r w:rsidRPr="00AF5965">
        <w:t xml:space="preserve"> </w:t>
      </w:r>
      <w:proofErr w:type="spellStart"/>
      <w:r w:rsidRPr="00AF5965">
        <w:t>tham</w:t>
      </w:r>
      <w:proofErr w:type="spellEnd"/>
      <w:r w:rsidRPr="00AF5965">
        <w:t xml:space="preserve"> </w:t>
      </w:r>
      <w:proofErr w:type="spellStart"/>
      <w:r w:rsidRPr="00AF5965">
        <w:t>gia</w:t>
      </w:r>
      <w:proofErr w:type="spellEnd"/>
      <w:r w:rsidRPr="00AF5965">
        <w:t xml:space="preserve"> </w:t>
      </w:r>
      <w:proofErr w:type="spellStart"/>
      <w:r w:rsidRPr="00AF5965">
        <w:t>các</w:t>
      </w:r>
      <w:proofErr w:type="spellEnd"/>
      <w:r w:rsidRPr="00AF5965">
        <w:t xml:space="preserve"> </w:t>
      </w:r>
      <w:proofErr w:type="spellStart"/>
      <w:r w:rsidRPr="00AF5965">
        <w:t>Chương</w:t>
      </w:r>
      <w:proofErr w:type="spellEnd"/>
      <w:r w:rsidRPr="00AF5965">
        <w:t xml:space="preserve"> </w:t>
      </w:r>
      <w:proofErr w:type="spellStart"/>
      <w:r w:rsidRPr="00AF5965">
        <w:t>trình</w:t>
      </w:r>
      <w:proofErr w:type="spellEnd"/>
      <w:r w:rsidRPr="00AF5965">
        <w:t xml:space="preserve"> </w:t>
      </w:r>
      <w:proofErr w:type="spellStart"/>
      <w:r w:rsidRPr="00AF5965">
        <w:t>khuyến</w:t>
      </w:r>
      <w:proofErr w:type="spellEnd"/>
      <w:r w:rsidRPr="00AF5965">
        <w:t xml:space="preserve"> </w:t>
      </w:r>
      <w:proofErr w:type="spellStart"/>
      <w:r w:rsidRPr="00AF5965">
        <w:t>mại</w:t>
      </w:r>
      <w:proofErr w:type="spellEnd"/>
      <w:r w:rsidRPr="00AF5965">
        <w:t xml:space="preserve">, </w:t>
      </w:r>
      <w:proofErr w:type="spellStart"/>
      <w:r w:rsidRPr="00AF5965">
        <w:t>ưu</w:t>
      </w:r>
      <w:proofErr w:type="spellEnd"/>
      <w:r w:rsidRPr="00AF5965">
        <w:t xml:space="preserve"> </w:t>
      </w:r>
      <w:proofErr w:type="spellStart"/>
      <w:r w:rsidRPr="00AF5965">
        <w:t>đãi</w:t>
      </w:r>
      <w:proofErr w:type="spellEnd"/>
      <w:r w:rsidRPr="00AF5965">
        <w:t xml:space="preserve"> </w:t>
      </w:r>
      <w:proofErr w:type="spellStart"/>
      <w:r w:rsidRPr="00AF5965">
        <w:t>khác</w:t>
      </w:r>
      <w:proofErr w:type="spellEnd"/>
      <w:r w:rsidRPr="00AF5965">
        <w:t xml:space="preserve"> </w:t>
      </w:r>
      <w:proofErr w:type="spellStart"/>
      <w:r w:rsidRPr="00AF5965">
        <w:t>của</w:t>
      </w:r>
      <w:proofErr w:type="spellEnd"/>
      <w:r w:rsidRPr="00AF5965">
        <w:t xml:space="preserve"> </w:t>
      </w:r>
      <w:proofErr w:type="spellStart"/>
      <w:r w:rsidRPr="00AF5965">
        <w:t>PGBank</w:t>
      </w:r>
      <w:proofErr w:type="spellEnd"/>
      <w:r>
        <w:t xml:space="preserve"> </w:t>
      </w:r>
      <w:proofErr w:type="spellStart"/>
      <w:r w:rsidR="00997AB8">
        <w:t>ng</w:t>
      </w:r>
      <w:r>
        <w:t>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riêng</w:t>
      </w:r>
      <w:bookmarkEnd w:id="1"/>
      <w:proofErr w:type="spellEnd"/>
      <w:r>
        <w:t>.</w:t>
      </w:r>
    </w:p>
    <w:bookmarkEnd w:id="2"/>
    <w:p w14:paraId="6FE77C92" w14:textId="0E144265" w:rsidR="00BC4007" w:rsidRPr="00E4777E" w:rsidRDefault="00BC4007" w:rsidP="00B64B7B">
      <w:pPr>
        <w:tabs>
          <w:tab w:val="right" w:leader="dot" w:pos="9072"/>
        </w:tabs>
        <w:spacing w:before="60" w:after="60" w:line="312" w:lineRule="auto"/>
        <w:jc w:val="both"/>
      </w:pPr>
    </w:p>
    <w:sectPr w:rsidR="00BC4007" w:rsidRPr="00E4777E" w:rsidSect="00FB5341">
      <w:headerReference w:type="default" r:id="rId11"/>
      <w:footerReference w:type="default" r:id="rId12"/>
      <w:pgSz w:w="11909" w:h="16834" w:code="9"/>
      <w:pgMar w:top="1134" w:right="1134" w:bottom="1134" w:left="1701" w:header="720" w:footer="720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EC4A" w14:textId="77777777" w:rsidR="00261EA1" w:rsidRDefault="00261EA1" w:rsidP="004653E9">
      <w:r>
        <w:separator/>
      </w:r>
    </w:p>
  </w:endnote>
  <w:endnote w:type="continuationSeparator" w:id="0">
    <w:p w14:paraId="4FED2616" w14:textId="77777777" w:rsidR="00261EA1" w:rsidRDefault="00261EA1" w:rsidP="004653E9">
      <w:r>
        <w:continuationSeparator/>
      </w:r>
    </w:p>
  </w:endnote>
  <w:endnote w:type="continuationNotice" w:id="1">
    <w:p w14:paraId="06C318CE" w14:textId="77777777" w:rsidR="00261EA1" w:rsidRDefault="0026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186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10763E" w14:textId="77777777" w:rsidR="00851809" w:rsidRDefault="00851809">
            <w:pPr>
              <w:pStyle w:val="Footer"/>
              <w:jc w:val="right"/>
            </w:pPr>
            <w:r w:rsidRPr="00851809">
              <w:t xml:space="preserve">Trang </w:t>
            </w:r>
            <w:r w:rsidRPr="00851809">
              <w:rPr>
                <w:bCs/>
              </w:rPr>
              <w:fldChar w:fldCharType="begin"/>
            </w:r>
            <w:r w:rsidRPr="00851809">
              <w:rPr>
                <w:bCs/>
              </w:rPr>
              <w:instrText xml:space="preserve"> PAGE </w:instrText>
            </w:r>
            <w:r w:rsidRPr="00851809">
              <w:rPr>
                <w:bCs/>
              </w:rPr>
              <w:fldChar w:fldCharType="separate"/>
            </w:r>
            <w:r w:rsidR="005701D4">
              <w:rPr>
                <w:bCs/>
                <w:noProof/>
              </w:rPr>
              <w:t>6</w:t>
            </w:r>
            <w:r w:rsidRPr="00851809">
              <w:rPr>
                <w:bCs/>
              </w:rPr>
              <w:fldChar w:fldCharType="end"/>
            </w:r>
            <w:r w:rsidRPr="00851809">
              <w:rPr>
                <w:bCs/>
              </w:rPr>
              <w:t>/</w:t>
            </w:r>
            <w:r w:rsidRPr="00851809">
              <w:rPr>
                <w:bCs/>
              </w:rPr>
              <w:fldChar w:fldCharType="begin"/>
            </w:r>
            <w:r w:rsidRPr="00851809">
              <w:rPr>
                <w:bCs/>
              </w:rPr>
              <w:instrText xml:space="preserve"> NUMPAGES  </w:instrText>
            </w:r>
            <w:r w:rsidRPr="00851809">
              <w:rPr>
                <w:bCs/>
              </w:rPr>
              <w:fldChar w:fldCharType="separate"/>
            </w:r>
            <w:r w:rsidR="005701D4">
              <w:rPr>
                <w:bCs/>
                <w:noProof/>
              </w:rPr>
              <w:t>6</w:t>
            </w:r>
            <w:r w:rsidRPr="00851809">
              <w:rPr>
                <w:bCs/>
              </w:rPr>
              <w:fldChar w:fldCharType="end"/>
            </w:r>
          </w:p>
        </w:sdtContent>
      </w:sdt>
    </w:sdtContent>
  </w:sdt>
  <w:p w14:paraId="19950776" w14:textId="77777777" w:rsidR="00851809" w:rsidRDefault="00851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5A28A" w14:textId="77777777" w:rsidR="00261EA1" w:rsidRDefault="00261EA1" w:rsidP="004653E9">
      <w:r>
        <w:separator/>
      </w:r>
    </w:p>
  </w:footnote>
  <w:footnote w:type="continuationSeparator" w:id="0">
    <w:p w14:paraId="704271C0" w14:textId="77777777" w:rsidR="00261EA1" w:rsidRDefault="00261EA1" w:rsidP="004653E9">
      <w:r>
        <w:continuationSeparator/>
      </w:r>
    </w:p>
  </w:footnote>
  <w:footnote w:type="continuationNotice" w:id="1">
    <w:p w14:paraId="2A1A5015" w14:textId="77777777" w:rsidR="00261EA1" w:rsidRDefault="0026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858C" w14:textId="02800A87" w:rsidR="00B7093A" w:rsidRDefault="00B7093A">
    <w:pPr>
      <w:pStyle w:val="Header"/>
    </w:pPr>
    <w:r w:rsidRPr="00EF76F1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5209086" wp14:editId="727EC4DE">
          <wp:simplePos x="0" y="0"/>
          <wp:positionH relativeFrom="column">
            <wp:posOffset>-800100</wp:posOffset>
          </wp:positionH>
          <wp:positionV relativeFrom="paragraph">
            <wp:posOffset>-348615</wp:posOffset>
          </wp:positionV>
          <wp:extent cx="1433945" cy="349135"/>
          <wp:effectExtent l="0" t="0" r="0" b="0"/>
          <wp:wrapNone/>
          <wp:docPr id="75240701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291198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5" cy="34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96C"/>
    <w:multiLevelType w:val="hybridMultilevel"/>
    <w:tmpl w:val="80F22178"/>
    <w:lvl w:ilvl="0" w:tplc="02BAED3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105"/>
    <w:multiLevelType w:val="hybridMultilevel"/>
    <w:tmpl w:val="8992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6065"/>
    <w:multiLevelType w:val="hybridMultilevel"/>
    <w:tmpl w:val="A3D47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849"/>
    <w:multiLevelType w:val="hybridMultilevel"/>
    <w:tmpl w:val="234C8D0C"/>
    <w:lvl w:ilvl="0" w:tplc="07768AF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767C1504">
      <w:start w:val="1"/>
      <w:numFmt w:val="bullet"/>
      <w:lvlText w:val="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D434C2"/>
    <w:multiLevelType w:val="hybridMultilevel"/>
    <w:tmpl w:val="87A66018"/>
    <w:lvl w:ilvl="0" w:tplc="767C1504">
      <w:start w:val="1"/>
      <w:numFmt w:val="bullet"/>
      <w:lvlText w:val=""/>
      <w:lvlJc w:val="left"/>
      <w:pPr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0F50E76"/>
    <w:multiLevelType w:val="hybridMultilevel"/>
    <w:tmpl w:val="F9E68210"/>
    <w:lvl w:ilvl="0" w:tplc="75F26812">
      <w:start w:val="1"/>
      <w:numFmt w:val="bullet"/>
      <w:lvlText w:val="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18B7D51"/>
    <w:multiLevelType w:val="hybridMultilevel"/>
    <w:tmpl w:val="D9D0A62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536"/>
    <w:multiLevelType w:val="hybridMultilevel"/>
    <w:tmpl w:val="083EA3F6"/>
    <w:lvl w:ilvl="0" w:tplc="43600A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6B49"/>
    <w:multiLevelType w:val="hybridMultilevel"/>
    <w:tmpl w:val="31C02350"/>
    <w:lvl w:ilvl="0" w:tplc="5848583A">
      <w:start w:val="1"/>
      <w:numFmt w:val="decimal"/>
      <w:pStyle w:val="Heading3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53861"/>
    <w:multiLevelType w:val="hybridMultilevel"/>
    <w:tmpl w:val="741A6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7EFB"/>
    <w:multiLevelType w:val="hybridMultilevel"/>
    <w:tmpl w:val="4F225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86916"/>
    <w:multiLevelType w:val="hybridMultilevel"/>
    <w:tmpl w:val="9F0860E0"/>
    <w:lvl w:ilvl="0" w:tplc="80B0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600A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67141"/>
    <w:multiLevelType w:val="hybridMultilevel"/>
    <w:tmpl w:val="4F2259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E30E3"/>
    <w:multiLevelType w:val="hybridMultilevel"/>
    <w:tmpl w:val="41D01E2A"/>
    <w:lvl w:ilvl="0" w:tplc="75F268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656F"/>
    <w:multiLevelType w:val="hybridMultilevel"/>
    <w:tmpl w:val="49C0C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4CD732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37908"/>
    <w:multiLevelType w:val="hybridMultilevel"/>
    <w:tmpl w:val="C3DA20BC"/>
    <w:lvl w:ilvl="0" w:tplc="334AF340">
      <w:start w:val="1"/>
      <w:numFmt w:val="bullet"/>
      <w:lvlText w:val=""/>
      <w:lvlJc w:val="left"/>
      <w:pPr>
        <w:ind w:left="928" w:hanging="360"/>
      </w:pPr>
      <w:rPr>
        <w:rFonts w:ascii="Symbol" w:hAnsi="Symbol" w:hint="default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5D44CF"/>
    <w:multiLevelType w:val="multilevel"/>
    <w:tmpl w:val="289C6E5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604"/>
      </w:pPr>
      <w:rPr>
        <w:rFonts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170"/>
      </w:pPr>
      <w:rPr>
        <w:rFonts w:hint="default"/>
        <w:sz w:val="28"/>
        <w:szCs w:val="28"/>
      </w:rPr>
    </w:lvl>
    <w:lvl w:ilvl="3">
      <w:start w:val="1"/>
      <w:numFmt w:val="decimal"/>
      <w:pStyle w:val="Style1"/>
      <w:lvlText w:val="%1.%2.%3.%4."/>
      <w:lvlJc w:val="left"/>
      <w:pPr>
        <w:tabs>
          <w:tab w:val="num" w:pos="1980"/>
        </w:tabs>
        <w:ind w:left="1548" w:hanging="648"/>
      </w:pPr>
      <w:rPr>
        <w:rFonts w:hint="default"/>
      </w:rPr>
    </w:lvl>
    <w:lvl w:ilvl="4">
      <w:start w:val="1"/>
      <w:numFmt w:val="decimal"/>
      <w:pStyle w:val="Style13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7" w15:restartNumberingAfterBreak="0">
    <w:nsid w:val="36CD1FA7"/>
    <w:multiLevelType w:val="hybridMultilevel"/>
    <w:tmpl w:val="5D18E61C"/>
    <w:lvl w:ilvl="0" w:tplc="43600A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27FFA"/>
    <w:multiLevelType w:val="hybridMultilevel"/>
    <w:tmpl w:val="E8A47D06"/>
    <w:lvl w:ilvl="0" w:tplc="80B08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008"/>
    <w:multiLevelType w:val="hybridMultilevel"/>
    <w:tmpl w:val="F50A3FCE"/>
    <w:lvl w:ilvl="0" w:tplc="75F268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91C0D"/>
    <w:multiLevelType w:val="hybridMultilevel"/>
    <w:tmpl w:val="6308A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65219"/>
    <w:multiLevelType w:val="multilevel"/>
    <w:tmpl w:val="99BC2CD8"/>
    <w:lvl w:ilvl="0">
      <w:start w:val="6"/>
      <w:numFmt w:val="decimal"/>
      <w:lvlText w:val="%1.0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2" w15:restartNumberingAfterBreak="0">
    <w:nsid w:val="48FC1E73"/>
    <w:multiLevelType w:val="multilevel"/>
    <w:tmpl w:val="83D03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5"/>
      <w:lvlText w:val="%1.%2.%3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tyle36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Style38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FEB3ECD"/>
    <w:multiLevelType w:val="multilevel"/>
    <w:tmpl w:val="5960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17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pStyle w:val="Heading6"/>
      <w:lvlText w:val="%1.%2.%3.%4."/>
      <w:lvlJc w:val="left"/>
      <w:pPr>
        <w:tabs>
          <w:tab w:val="num" w:pos="1804"/>
        </w:tabs>
        <w:ind w:left="103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pStyle w:val="Style33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2F96952"/>
    <w:multiLevelType w:val="hybridMultilevel"/>
    <w:tmpl w:val="74AEA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64FBE"/>
    <w:multiLevelType w:val="hybridMultilevel"/>
    <w:tmpl w:val="C3309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7060C"/>
    <w:multiLevelType w:val="hybridMultilevel"/>
    <w:tmpl w:val="6C12474C"/>
    <w:lvl w:ilvl="0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7" w15:restartNumberingAfterBreak="0">
    <w:nsid w:val="55DA4C57"/>
    <w:multiLevelType w:val="hybridMultilevel"/>
    <w:tmpl w:val="5B567104"/>
    <w:lvl w:ilvl="0" w:tplc="43600A04">
      <w:numFmt w:val="bullet"/>
      <w:lvlText w:val="-"/>
      <w:lvlJc w:val="left"/>
      <w:pPr>
        <w:ind w:left="11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5D374DD6"/>
    <w:multiLevelType w:val="hybridMultilevel"/>
    <w:tmpl w:val="ADD66AF6"/>
    <w:lvl w:ilvl="0" w:tplc="75F268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14CD8"/>
    <w:multiLevelType w:val="hybridMultilevel"/>
    <w:tmpl w:val="D9D0A62A"/>
    <w:lvl w:ilvl="0" w:tplc="1F72D40C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464C4"/>
    <w:multiLevelType w:val="hybridMultilevel"/>
    <w:tmpl w:val="02689BA6"/>
    <w:lvl w:ilvl="0" w:tplc="DAC2E2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1407C2"/>
    <w:multiLevelType w:val="hybridMultilevel"/>
    <w:tmpl w:val="964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36ECA"/>
    <w:multiLevelType w:val="hybridMultilevel"/>
    <w:tmpl w:val="3272B720"/>
    <w:lvl w:ilvl="0" w:tplc="75F26812">
      <w:start w:val="1"/>
      <w:numFmt w:val="bullet"/>
      <w:lvlText w:val="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5336498"/>
    <w:multiLevelType w:val="hybridMultilevel"/>
    <w:tmpl w:val="B576E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5F4FCB"/>
    <w:multiLevelType w:val="hybridMultilevel"/>
    <w:tmpl w:val="ACDC029A"/>
    <w:lvl w:ilvl="0" w:tplc="CB506E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79382A2C"/>
    <w:multiLevelType w:val="hybridMultilevel"/>
    <w:tmpl w:val="3E04730E"/>
    <w:lvl w:ilvl="0" w:tplc="75F26812">
      <w:start w:val="1"/>
      <w:numFmt w:val="bullet"/>
      <w:lvlText w:val="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889610915">
    <w:abstractNumId w:val="8"/>
  </w:num>
  <w:num w:numId="2" w16cid:durableId="904992683">
    <w:abstractNumId w:val="22"/>
  </w:num>
  <w:num w:numId="3" w16cid:durableId="167991664">
    <w:abstractNumId w:val="27"/>
  </w:num>
  <w:num w:numId="4" w16cid:durableId="122621255">
    <w:abstractNumId w:val="7"/>
  </w:num>
  <w:num w:numId="5" w16cid:durableId="922759028">
    <w:abstractNumId w:val="5"/>
  </w:num>
  <w:num w:numId="6" w16cid:durableId="579410650">
    <w:abstractNumId w:val="34"/>
  </w:num>
  <w:num w:numId="7" w16cid:durableId="1065254391">
    <w:abstractNumId w:val="35"/>
  </w:num>
  <w:num w:numId="8" w16cid:durableId="1799181620">
    <w:abstractNumId w:val="31"/>
  </w:num>
  <w:num w:numId="9" w16cid:durableId="465775508">
    <w:abstractNumId w:val="19"/>
  </w:num>
  <w:num w:numId="10" w16cid:durableId="2101101367">
    <w:abstractNumId w:val="29"/>
  </w:num>
  <w:num w:numId="11" w16cid:durableId="1418668000">
    <w:abstractNumId w:val="11"/>
  </w:num>
  <w:num w:numId="12" w16cid:durableId="169954609">
    <w:abstractNumId w:val="28"/>
  </w:num>
  <w:num w:numId="13" w16cid:durableId="2138840037">
    <w:abstractNumId w:val="24"/>
  </w:num>
  <w:num w:numId="14" w16cid:durableId="340669255">
    <w:abstractNumId w:val="17"/>
  </w:num>
  <w:num w:numId="15" w16cid:durableId="1508205645">
    <w:abstractNumId w:val="8"/>
  </w:num>
  <w:num w:numId="16" w16cid:durableId="1648391475">
    <w:abstractNumId w:val="14"/>
  </w:num>
  <w:num w:numId="17" w16cid:durableId="1166942844">
    <w:abstractNumId w:val="15"/>
  </w:num>
  <w:num w:numId="18" w16cid:durableId="587737283">
    <w:abstractNumId w:val="23"/>
  </w:num>
  <w:num w:numId="19" w16cid:durableId="1222789812">
    <w:abstractNumId w:val="13"/>
  </w:num>
  <w:num w:numId="20" w16cid:durableId="902176562">
    <w:abstractNumId w:val="32"/>
  </w:num>
  <w:num w:numId="21" w16cid:durableId="2065248494">
    <w:abstractNumId w:val="16"/>
  </w:num>
  <w:num w:numId="22" w16cid:durableId="546987960">
    <w:abstractNumId w:val="18"/>
  </w:num>
  <w:num w:numId="23" w16cid:durableId="1581674678">
    <w:abstractNumId w:val="26"/>
  </w:num>
  <w:num w:numId="24" w16cid:durableId="1465931682">
    <w:abstractNumId w:val="6"/>
  </w:num>
  <w:num w:numId="25" w16cid:durableId="1899172839">
    <w:abstractNumId w:val="10"/>
  </w:num>
  <w:num w:numId="26" w16cid:durableId="178468596">
    <w:abstractNumId w:val="12"/>
  </w:num>
  <w:num w:numId="27" w16cid:durableId="1480075916">
    <w:abstractNumId w:val="0"/>
  </w:num>
  <w:num w:numId="28" w16cid:durableId="393284832">
    <w:abstractNumId w:val="3"/>
  </w:num>
  <w:num w:numId="29" w16cid:durableId="2135631268">
    <w:abstractNumId w:val="4"/>
  </w:num>
  <w:num w:numId="30" w16cid:durableId="1254703416">
    <w:abstractNumId w:val="20"/>
  </w:num>
  <w:num w:numId="31" w16cid:durableId="106705102">
    <w:abstractNumId w:val="1"/>
  </w:num>
  <w:num w:numId="32" w16cid:durableId="1293562552">
    <w:abstractNumId w:val="33"/>
  </w:num>
  <w:num w:numId="33" w16cid:durableId="812523333">
    <w:abstractNumId w:val="25"/>
  </w:num>
  <w:num w:numId="34" w16cid:durableId="1413160721">
    <w:abstractNumId w:val="2"/>
  </w:num>
  <w:num w:numId="35" w16cid:durableId="33359780">
    <w:abstractNumId w:val="30"/>
  </w:num>
  <w:num w:numId="36" w16cid:durableId="2131699995">
    <w:abstractNumId w:val="9"/>
  </w:num>
  <w:num w:numId="37" w16cid:durableId="18442753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E9"/>
    <w:rsid w:val="000032AF"/>
    <w:rsid w:val="000042AF"/>
    <w:rsid w:val="000102F1"/>
    <w:rsid w:val="00037D70"/>
    <w:rsid w:val="00060CB5"/>
    <w:rsid w:val="000613D4"/>
    <w:rsid w:val="00062970"/>
    <w:rsid w:val="000702EB"/>
    <w:rsid w:val="0007425A"/>
    <w:rsid w:val="00075A5B"/>
    <w:rsid w:val="00075CDD"/>
    <w:rsid w:val="000823AD"/>
    <w:rsid w:val="000922AF"/>
    <w:rsid w:val="000925B0"/>
    <w:rsid w:val="0009473F"/>
    <w:rsid w:val="00095774"/>
    <w:rsid w:val="00095A1C"/>
    <w:rsid w:val="00096B52"/>
    <w:rsid w:val="00097CDA"/>
    <w:rsid w:val="00097DA9"/>
    <w:rsid w:val="000A0092"/>
    <w:rsid w:val="000A0705"/>
    <w:rsid w:val="000B4171"/>
    <w:rsid w:val="000C5A22"/>
    <w:rsid w:val="000D2B96"/>
    <w:rsid w:val="000D2E46"/>
    <w:rsid w:val="00100A1E"/>
    <w:rsid w:val="00101251"/>
    <w:rsid w:val="00106825"/>
    <w:rsid w:val="001117E0"/>
    <w:rsid w:val="0012144C"/>
    <w:rsid w:val="001247CC"/>
    <w:rsid w:val="001329B8"/>
    <w:rsid w:val="001359F2"/>
    <w:rsid w:val="00135EBE"/>
    <w:rsid w:val="001363FD"/>
    <w:rsid w:val="001575AC"/>
    <w:rsid w:val="00166B4A"/>
    <w:rsid w:val="00167D66"/>
    <w:rsid w:val="00197C2A"/>
    <w:rsid w:val="001A2260"/>
    <w:rsid w:val="001A7122"/>
    <w:rsid w:val="001B3183"/>
    <w:rsid w:val="001B7AA6"/>
    <w:rsid w:val="001C01A0"/>
    <w:rsid w:val="001D02D5"/>
    <w:rsid w:val="001D5856"/>
    <w:rsid w:val="001D76A9"/>
    <w:rsid w:val="001E0768"/>
    <w:rsid w:val="001E2B4B"/>
    <w:rsid w:val="001F0CA7"/>
    <w:rsid w:val="00201283"/>
    <w:rsid w:val="00203978"/>
    <w:rsid w:val="00211A41"/>
    <w:rsid w:val="002440B7"/>
    <w:rsid w:val="00261EA1"/>
    <w:rsid w:val="00262E56"/>
    <w:rsid w:val="00265E2F"/>
    <w:rsid w:val="00290D7E"/>
    <w:rsid w:val="002979D6"/>
    <w:rsid w:val="002B2DC0"/>
    <w:rsid w:val="002B7D91"/>
    <w:rsid w:val="002C49B2"/>
    <w:rsid w:val="002C7EF5"/>
    <w:rsid w:val="002E7DFB"/>
    <w:rsid w:val="002F2330"/>
    <w:rsid w:val="00304A7B"/>
    <w:rsid w:val="00307CB0"/>
    <w:rsid w:val="00321A16"/>
    <w:rsid w:val="00325361"/>
    <w:rsid w:val="00354552"/>
    <w:rsid w:val="003558D1"/>
    <w:rsid w:val="0036081A"/>
    <w:rsid w:val="00363835"/>
    <w:rsid w:val="003647DE"/>
    <w:rsid w:val="0037098F"/>
    <w:rsid w:val="00372AAE"/>
    <w:rsid w:val="00390063"/>
    <w:rsid w:val="00390F44"/>
    <w:rsid w:val="003B021D"/>
    <w:rsid w:val="003B5ABE"/>
    <w:rsid w:val="003B7F09"/>
    <w:rsid w:val="003C6F6A"/>
    <w:rsid w:val="003E04A9"/>
    <w:rsid w:val="003E43CE"/>
    <w:rsid w:val="003F45DF"/>
    <w:rsid w:val="004030AC"/>
    <w:rsid w:val="00406250"/>
    <w:rsid w:val="0040792F"/>
    <w:rsid w:val="004111AE"/>
    <w:rsid w:val="004122E6"/>
    <w:rsid w:val="0042448D"/>
    <w:rsid w:val="004308A3"/>
    <w:rsid w:val="0043205B"/>
    <w:rsid w:val="004331BF"/>
    <w:rsid w:val="004547E4"/>
    <w:rsid w:val="004553CB"/>
    <w:rsid w:val="004623F0"/>
    <w:rsid w:val="00464F6D"/>
    <w:rsid w:val="004653E9"/>
    <w:rsid w:val="0047101F"/>
    <w:rsid w:val="004734FB"/>
    <w:rsid w:val="004B1DD7"/>
    <w:rsid w:val="004B4BF4"/>
    <w:rsid w:val="004D50D3"/>
    <w:rsid w:val="004D7E45"/>
    <w:rsid w:val="004E3683"/>
    <w:rsid w:val="004F6FAB"/>
    <w:rsid w:val="00500E77"/>
    <w:rsid w:val="00510EBD"/>
    <w:rsid w:val="005115F9"/>
    <w:rsid w:val="005328A0"/>
    <w:rsid w:val="00535EB2"/>
    <w:rsid w:val="0054118A"/>
    <w:rsid w:val="005423B1"/>
    <w:rsid w:val="00542725"/>
    <w:rsid w:val="00570042"/>
    <w:rsid w:val="005701D4"/>
    <w:rsid w:val="00570D88"/>
    <w:rsid w:val="00571E3F"/>
    <w:rsid w:val="0058683D"/>
    <w:rsid w:val="0059473A"/>
    <w:rsid w:val="005A01A8"/>
    <w:rsid w:val="005A1F69"/>
    <w:rsid w:val="005A2B49"/>
    <w:rsid w:val="005A5DB1"/>
    <w:rsid w:val="005B7B50"/>
    <w:rsid w:val="005E3D02"/>
    <w:rsid w:val="005F2A33"/>
    <w:rsid w:val="00614DE0"/>
    <w:rsid w:val="0061556A"/>
    <w:rsid w:val="00617962"/>
    <w:rsid w:val="0062174C"/>
    <w:rsid w:val="00626509"/>
    <w:rsid w:val="00631DA0"/>
    <w:rsid w:val="006504A6"/>
    <w:rsid w:val="00652493"/>
    <w:rsid w:val="00670C94"/>
    <w:rsid w:val="006765D7"/>
    <w:rsid w:val="00677EF9"/>
    <w:rsid w:val="006971D2"/>
    <w:rsid w:val="006A0729"/>
    <w:rsid w:val="006B19F0"/>
    <w:rsid w:val="006B2873"/>
    <w:rsid w:val="006B56FA"/>
    <w:rsid w:val="006B793A"/>
    <w:rsid w:val="006D36D6"/>
    <w:rsid w:val="0070384A"/>
    <w:rsid w:val="007045EC"/>
    <w:rsid w:val="007155DA"/>
    <w:rsid w:val="00727834"/>
    <w:rsid w:val="00733B63"/>
    <w:rsid w:val="00733EFE"/>
    <w:rsid w:val="00743796"/>
    <w:rsid w:val="0074450F"/>
    <w:rsid w:val="00753496"/>
    <w:rsid w:val="007600A3"/>
    <w:rsid w:val="00767E3A"/>
    <w:rsid w:val="00785922"/>
    <w:rsid w:val="0078597B"/>
    <w:rsid w:val="00785DA3"/>
    <w:rsid w:val="00786C72"/>
    <w:rsid w:val="00791F41"/>
    <w:rsid w:val="007B337F"/>
    <w:rsid w:val="007B7ABE"/>
    <w:rsid w:val="007D59F2"/>
    <w:rsid w:val="007F3A06"/>
    <w:rsid w:val="007F49AB"/>
    <w:rsid w:val="00813038"/>
    <w:rsid w:val="0083250E"/>
    <w:rsid w:val="00851809"/>
    <w:rsid w:val="00861E1E"/>
    <w:rsid w:val="00863D8D"/>
    <w:rsid w:val="0086444E"/>
    <w:rsid w:val="00865316"/>
    <w:rsid w:val="00866DDE"/>
    <w:rsid w:val="008879B3"/>
    <w:rsid w:val="008A2104"/>
    <w:rsid w:val="008E067E"/>
    <w:rsid w:val="008E0CF7"/>
    <w:rsid w:val="008E529D"/>
    <w:rsid w:val="009056F5"/>
    <w:rsid w:val="009058F7"/>
    <w:rsid w:val="009101EE"/>
    <w:rsid w:val="0092066F"/>
    <w:rsid w:val="009216FA"/>
    <w:rsid w:val="00957051"/>
    <w:rsid w:val="00965C86"/>
    <w:rsid w:val="00967880"/>
    <w:rsid w:val="0098022E"/>
    <w:rsid w:val="009843DD"/>
    <w:rsid w:val="0099548A"/>
    <w:rsid w:val="00997AB8"/>
    <w:rsid w:val="009A263B"/>
    <w:rsid w:val="009E15DD"/>
    <w:rsid w:val="009E1C18"/>
    <w:rsid w:val="009E3A18"/>
    <w:rsid w:val="009E6664"/>
    <w:rsid w:val="00A1198C"/>
    <w:rsid w:val="00A360A4"/>
    <w:rsid w:val="00A41535"/>
    <w:rsid w:val="00A42A26"/>
    <w:rsid w:val="00A4427D"/>
    <w:rsid w:val="00A4647F"/>
    <w:rsid w:val="00A5029A"/>
    <w:rsid w:val="00A61DD7"/>
    <w:rsid w:val="00A63F5C"/>
    <w:rsid w:val="00A644E0"/>
    <w:rsid w:val="00A748B4"/>
    <w:rsid w:val="00A806D2"/>
    <w:rsid w:val="00AA6724"/>
    <w:rsid w:val="00AA7374"/>
    <w:rsid w:val="00AB4C5C"/>
    <w:rsid w:val="00AC76EF"/>
    <w:rsid w:val="00AD4788"/>
    <w:rsid w:val="00AE2793"/>
    <w:rsid w:val="00AE7098"/>
    <w:rsid w:val="00AF2038"/>
    <w:rsid w:val="00AF5224"/>
    <w:rsid w:val="00AF5965"/>
    <w:rsid w:val="00B01EDD"/>
    <w:rsid w:val="00B07FC7"/>
    <w:rsid w:val="00B22EBF"/>
    <w:rsid w:val="00B537FD"/>
    <w:rsid w:val="00B60C9B"/>
    <w:rsid w:val="00B63116"/>
    <w:rsid w:val="00B64B7B"/>
    <w:rsid w:val="00B7093A"/>
    <w:rsid w:val="00B729DD"/>
    <w:rsid w:val="00B85231"/>
    <w:rsid w:val="00B9332C"/>
    <w:rsid w:val="00BB5F1F"/>
    <w:rsid w:val="00BC4007"/>
    <w:rsid w:val="00BF1A8B"/>
    <w:rsid w:val="00BF29BA"/>
    <w:rsid w:val="00C33298"/>
    <w:rsid w:val="00C3487B"/>
    <w:rsid w:val="00C444B0"/>
    <w:rsid w:val="00C537B8"/>
    <w:rsid w:val="00C54883"/>
    <w:rsid w:val="00C606A9"/>
    <w:rsid w:val="00C62242"/>
    <w:rsid w:val="00C7117A"/>
    <w:rsid w:val="00C81FF3"/>
    <w:rsid w:val="00C820A0"/>
    <w:rsid w:val="00CA2E9F"/>
    <w:rsid w:val="00CB086C"/>
    <w:rsid w:val="00CC637B"/>
    <w:rsid w:val="00CD1DD0"/>
    <w:rsid w:val="00CD3F35"/>
    <w:rsid w:val="00CE7A37"/>
    <w:rsid w:val="00CE7A50"/>
    <w:rsid w:val="00CF5883"/>
    <w:rsid w:val="00D04DB2"/>
    <w:rsid w:val="00D05783"/>
    <w:rsid w:val="00D13F2C"/>
    <w:rsid w:val="00D1698B"/>
    <w:rsid w:val="00D20915"/>
    <w:rsid w:val="00D2249F"/>
    <w:rsid w:val="00D35914"/>
    <w:rsid w:val="00D44F16"/>
    <w:rsid w:val="00D72BA1"/>
    <w:rsid w:val="00D83B86"/>
    <w:rsid w:val="00D9149E"/>
    <w:rsid w:val="00D93B67"/>
    <w:rsid w:val="00DA042E"/>
    <w:rsid w:val="00DB1944"/>
    <w:rsid w:val="00DB6C13"/>
    <w:rsid w:val="00DD46A6"/>
    <w:rsid w:val="00DD760F"/>
    <w:rsid w:val="00DE135A"/>
    <w:rsid w:val="00DE1996"/>
    <w:rsid w:val="00DE21F7"/>
    <w:rsid w:val="00DE4D46"/>
    <w:rsid w:val="00DF2C68"/>
    <w:rsid w:val="00DF760E"/>
    <w:rsid w:val="00E100C6"/>
    <w:rsid w:val="00E10CE5"/>
    <w:rsid w:val="00E11E61"/>
    <w:rsid w:val="00E277EF"/>
    <w:rsid w:val="00E334FA"/>
    <w:rsid w:val="00E42A98"/>
    <w:rsid w:val="00E46D39"/>
    <w:rsid w:val="00E4777E"/>
    <w:rsid w:val="00E50155"/>
    <w:rsid w:val="00E529C7"/>
    <w:rsid w:val="00E5554D"/>
    <w:rsid w:val="00E605A5"/>
    <w:rsid w:val="00E629D6"/>
    <w:rsid w:val="00E63EC3"/>
    <w:rsid w:val="00E64419"/>
    <w:rsid w:val="00E91E05"/>
    <w:rsid w:val="00E93450"/>
    <w:rsid w:val="00E95043"/>
    <w:rsid w:val="00EA1F44"/>
    <w:rsid w:val="00EA2433"/>
    <w:rsid w:val="00EB0351"/>
    <w:rsid w:val="00EB1251"/>
    <w:rsid w:val="00EB6399"/>
    <w:rsid w:val="00EC1EE3"/>
    <w:rsid w:val="00EE3B30"/>
    <w:rsid w:val="00EE593F"/>
    <w:rsid w:val="00F20616"/>
    <w:rsid w:val="00F301FB"/>
    <w:rsid w:val="00F327FB"/>
    <w:rsid w:val="00F3781A"/>
    <w:rsid w:val="00F42D91"/>
    <w:rsid w:val="00F42DC5"/>
    <w:rsid w:val="00F47843"/>
    <w:rsid w:val="00F54FA5"/>
    <w:rsid w:val="00F57F81"/>
    <w:rsid w:val="00F7059E"/>
    <w:rsid w:val="00F71F1B"/>
    <w:rsid w:val="00F734CE"/>
    <w:rsid w:val="00F801F8"/>
    <w:rsid w:val="00F814D7"/>
    <w:rsid w:val="00FA09BD"/>
    <w:rsid w:val="00FB5341"/>
    <w:rsid w:val="00FC5F90"/>
    <w:rsid w:val="00FC6F96"/>
    <w:rsid w:val="00FD7CBB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BDC7"/>
  <w15:chartTrackingRefBased/>
  <w15:docId w15:val="{5814D81A-9B2B-41BB-8B81-35DDA08C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653E9"/>
    <w:pPr>
      <w:keepNext/>
      <w:numPr>
        <w:numId w:val="1"/>
      </w:numPr>
      <w:spacing w:before="120" w:after="120"/>
      <w:outlineLvl w:val="2"/>
    </w:pPr>
    <w:rPr>
      <w:rFonts w:cs="Arial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4653E9"/>
    <w:pPr>
      <w:keepNext/>
      <w:numPr>
        <w:ilvl w:val="1"/>
        <w:numId w:val="2"/>
      </w:numPr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4653E9"/>
    <w:pPr>
      <w:numPr>
        <w:ilvl w:val="2"/>
        <w:numId w:val="2"/>
      </w:numPr>
      <w:spacing w:before="240" w:after="60"/>
      <w:outlineLvl w:val="4"/>
    </w:pPr>
    <w:rPr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05783"/>
    <w:pPr>
      <w:numPr>
        <w:ilvl w:val="3"/>
        <w:numId w:val="18"/>
      </w:numPr>
      <w:spacing w:before="240" w:after="60"/>
      <w:outlineLvl w:val="5"/>
    </w:pPr>
    <w:rPr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53E9"/>
    <w:rPr>
      <w:rFonts w:ascii="Times New Roman" w:eastAsia="Times New Roman" w:hAnsi="Times New Roman" w:cs="Aria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4653E9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4653E9"/>
    <w:rPr>
      <w:rFonts w:ascii="Times New Roman" w:eastAsia="Times New Roman" w:hAnsi="Times New Roman" w:cs="Times New Roman"/>
      <w:bCs/>
      <w:iCs/>
      <w:sz w:val="26"/>
      <w:szCs w:val="26"/>
    </w:rPr>
  </w:style>
  <w:style w:type="paragraph" w:customStyle="1" w:styleId="Style36">
    <w:name w:val="Style36"/>
    <w:basedOn w:val="Heading4"/>
    <w:rsid w:val="004653E9"/>
    <w:pPr>
      <w:numPr>
        <w:ilvl w:val="3"/>
      </w:numPr>
    </w:pPr>
  </w:style>
  <w:style w:type="paragraph" w:customStyle="1" w:styleId="Style38">
    <w:name w:val="Style38"/>
    <w:basedOn w:val="Heading5"/>
    <w:rsid w:val="004653E9"/>
    <w:pPr>
      <w:numPr>
        <w:ilvl w:val="4"/>
      </w:numPr>
    </w:pPr>
  </w:style>
  <w:style w:type="paragraph" w:styleId="FootnoteText">
    <w:name w:val="footnote text"/>
    <w:basedOn w:val="Normal"/>
    <w:link w:val="FootnoteTextChar"/>
    <w:rsid w:val="004653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53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653E9"/>
    <w:rPr>
      <w:vertAlign w:val="superscript"/>
    </w:rPr>
  </w:style>
  <w:style w:type="character" w:styleId="Hyperlink">
    <w:name w:val="Hyperlink"/>
    <w:rsid w:val="004653E9"/>
    <w:rPr>
      <w:color w:val="0000FF"/>
      <w:u w:val="single"/>
    </w:rPr>
  </w:style>
  <w:style w:type="paragraph" w:styleId="ListParagraph">
    <w:name w:val="List Paragraph"/>
    <w:aliases w:val="Thang2,List Paragraph1,bullet,bullet 1,List Paragraph11,Dot 1,List Paragraph2,Bullet 1,Steps,List Paragraph12,VNA - List Paragraph,1.,Table Sequence,Colorful List - Accent 11,List Paragraph111,Norm,abc,a),List Paragraph 1,My checklist,lp1"/>
    <w:basedOn w:val="Normal"/>
    <w:link w:val="ListParagraphChar"/>
    <w:uiPriority w:val="34"/>
    <w:qFormat/>
    <w:rsid w:val="004653E9"/>
    <w:pPr>
      <w:ind w:left="720"/>
      <w:contextualSpacing/>
    </w:pPr>
  </w:style>
  <w:style w:type="character" w:customStyle="1" w:styleId="ListParagraphChar">
    <w:name w:val="List Paragraph Char"/>
    <w:aliases w:val="Thang2 Char,List Paragraph1 Char,bullet Char,bullet 1 Char,List Paragraph11 Char,Dot 1 Char,List Paragraph2 Char,Bullet 1 Char,Steps Char,List Paragraph12 Char,VNA - List Paragraph Char,1. Char,Table Sequence Char,Norm Char,abc Char"/>
    <w:link w:val="ListParagraph"/>
    <w:uiPriority w:val="34"/>
    <w:qFormat/>
    <w:locked/>
    <w:rsid w:val="004653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8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8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33"/>
    <w:rPr>
      <w:rFonts w:ascii="Segoe UI" w:eastAsia="Times New Roma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D05783"/>
    <w:rPr>
      <w:rFonts w:ascii="Times New Roman" w:eastAsia="Times New Roman" w:hAnsi="Times New Roman" w:cs="Times New Roman"/>
      <w:bCs/>
      <w:sz w:val="28"/>
    </w:rPr>
  </w:style>
  <w:style w:type="paragraph" w:customStyle="1" w:styleId="Style33">
    <w:name w:val="Style33"/>
    <w:basedOn w:val="Heading6"/>
    <w:rsid w:val="00D05783"/>
    <w:pPr>
      <w:numPr>
        <w:ilvl w:val="5"/>
      </w:numPr>
    </w:pPr>
    <w:rPr>
      <w:b/>
    </w:rPr>
  </w:style>
  <w:style w:type="paragraph" w:customStyle="1" w:styleId="Style1">
    <w:name w:val="Style1"/>
    <w:basedOn w:val="Heading4"/>
    <w:next w:val="Heading4"/>
    <w:rsid w:val="0070384A"/>
    <w:pPr>
      <w:numPr>
        <w:ilvl w:val="3"/>
        <w:numId w:val="21"/>
      </w:numPr>
      <w:spacing w:before="120" w:after="120" w:line="288" w:lineRule="auto"/>
      <w:jc w:val="both"/>
    </w:pPr>
    <w:rPr>
      <w:bCs w:val="0"/>
    </w:rPr>
  </w:style>
  <w:style w:type="paragraph" w:customStyle="1" w:styleId="Style13">
    <w:name w:val="Style13"/>
    <w:basedOn w:val="Heading5"/>
    <w:next w:val="Heading5"/>
    <w:rsid w:val="0070384A"/>
    <w:pPr>
      <w:numPr>
        <w:ilvl w:val="4"/>
        <w:numId w:val="21"/>
      </w:numPr>
      <w:spacing w:before="120" w:after="120" w:line="288" w:lineRule="auto"/>
      <w:jc w:val="both"/>
    </w:pPr>
    <w:rPr>
      <w:sz w:val="28"/>
    </w:rPr>
  </w:style>
  <w:style w:type="paragraph" w:styleId="Revision">
    <w:name w:val="Revision"/>
    <w:hidden/>
    <w:uiPriority w:val="99"/>
    <w:semiHidden/>
    <w:rsid w:val="00FB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9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9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4a7ca2a0-b1c2-4aff-9562-78c3d930b0b6">
      <UserInfo>
        <DisplayName/>
        <AccountId xsi:nil="true"/>
        <AccountType/>
      </UserInfo>
    </_x0031_>
    <lcf76f155ced4ddcb4097134ff3c332f xmlns="4a7ca2a0-b1c2-4aff-9562-78c3d930b0b6">
      <Terms xmlns="http://schemas.microsoft.com/office/infopath/2007/PartnerControls"/>
    </lcf76f155ced4ddcb4097134ff3c332f>
    <TaxCatchAll xmlns="577c9659-3e44-4b51-ad7e-a6517c892b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B2E60D44914983F1872415192EDC" ma:contentTypeVersion="16" ma:contentTypeDescription="Create a new document." ma:contentTypeScope="" ma:versionID="56e2072c33749fa22abb4fc3abff3746">
  <xsd:schema xmlns:xsd="http://www.w3.org/2001/XMLSchema" xmlns:xs="http://www.w3.org/2001/XMLSchema" xmlns:p="http://schemas.microsoft.com/office/2006/metadata/properties" xmlns:ns2="577c9659-3e44-4b51-ad7e-a6517c892b47" xmlns:ns3="4a7ca2a0-b1c2-4aff-9562-78c3d930b0b6" targetNamespace="http://schemas.microsoft.com/office/2006/metadata/properties" ma:root="true" ma:fieldsID="bf49461da3d0947c341625aa8d93f4e1" ns2:_="" ns3:_="">
    <xsd:import namespace="577c9659-3e44-4b51-ad7e-a6517c892b47"/>
    <xsd:import namespace="4a7ca2a0-b1c2-4aff-9562-78c3d930b0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x0031_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659-3e44-4b51-ad7e-a6517c892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1bff881-e5b5-45ed-9d7d-10972445a131}" ma:internalName="TaxCatchAll" ma:showField="CatchAllData" ma:web="577c9659-3e44-4b51-ad7e-a6517c892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a2a0-b1c2-4aff-9562-78c3d930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da0b21-1a06-488e-876a-dfa3d93c5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x0031_" ma:index="22" nillable="true" ma:displayName="1" ma:format="Dropdown" ma:list="UserInfo" ma:SharePointGroup="0" ma:internalName="_x0031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A10BE-5D9B-4F35-B5F5-7CF82F9F6D54}">
  <ds:schemaRefs>
    <ds:schemaRef ds:uri="http://schemas.microsoft.com/office/2006/metadata/properties"/>
    <ds:schemaRef ds:uri="http://schemas.microsoft.com/office/infopath/2007/PartnerControls"/>
    <ds:schemaRef ds:uri="4a7ca2a0-b1c2-4aff-9562-78c3d930b0b6"/>
    <ds:schemaRef ds:uri="577c9659-3e44-4b51-ad7e-a6517c892b47"/>
  </ds:schemaRefs>
</ds:datastoreItem>
</file>

<file path=customXml/itemProps2.xml><?xml version="1.0" encoding="utf-8"?>
<ds:datastoreItem xmlns:ds="http://schemas.openxmlformats.org/officeDocument/2006/customXml" ds:itemID="{5E4265CC-8C25-4E63-B613-DF53B286F6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9D126-9994-4D8D-BFB7-D319CA0E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659-3e44-4b51-ad7e-a6517c892b47"/>
    <ds:schemaRef ds:uri="4a7ca2a0-b1c2-4aff-9562-78c3d930b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C7634-103D-4BBA-B415-32C7549C0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Bảo Hoa(HNB)</dc:creator>
  <cp:keywords/>
  <dc:description/>
  <cp:lastModifiedBy>Lý, Phạm Thị Ngọc (RBD)</cp:lastModifiedBy>
  <cp:revision>5</cp:revision>
  <cp:lastPrinted>2024-09-23T01:51:00Z</cp:lastPrinted>
  <dcterms:created xsi:type="dcterms:W3CDTF">2024-09-23T03:21:00Z</dcterms:created>
  <dcterms:modified xsi:type="dcterms:W3CDTF">2024-09-24T01:34:00Z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0x010100EB20C0147F3DD34FA8A60BB35BABF58C</vt:lpwstr>
  </property>
  <property fmtid="{D5CDD505-2E9C-101B-9397-08002B2CF9AE}" pid="3" name="MediaServiceImageTags">
    <vt:lpwstr/>
  </property>
</Properties>
</file>